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6AA9" w:rsidRPr="00946AA9" w:rsidRDefault="00946AA9" w:rsidP="00946AA9">
      <w:pPr>
        <w:keepNext/>
        <w:pBdr>
          <w:top w:val="single" w:sz="4" w:space="1" w:color="auto"/>
          <w:left w:val="single" w:sz="4" w:space="4" w:color="auto"/>
          <w:bottom w:val="single" w:sz="4" w:space="1" w:color="auto"/>
          <w:right w:val="single" w:sz="4" w:space="4" w:color="auto"/>
        </w:pBdr>
        <w:suppressAutoHyphens/>
        <w:spacing w:before="120" w:after="120" w:line="240" w:lineRule="auto"/>
        <w:ind w:left="1008" w:hanging="1008"/>
        <w:jc w:val="center"/>
        <w:outlineLvl w:val="4"/>
        <w:rPr>
          <w:rFonts w:ascii="Marianne" w:eastAsia="MS Mincho" w:hAnsi="Marianne" w:cs="Arial"/>
          <w:b/>
          <w:bCs/>
          <w:color w:val="1F497D"/>
          <w:kern w:val="1"/>
          <w:sz w:val="28"/>
          <w:szCs w:val="28"/>
          <w:lang w:eastAsia="ar-SA"/>
        </w:rPr>
      </w:pPr>
      <w:r w:rsidRPr="00946AA9">
        <w:rPr>
          <w:rFonts w:ascii="Marianne" w:eastAsia="MS Mincho" w:hAnsi="Marianne" w:cs="Arial"/>
          <w:b/>
          <w:bCs/>
          <w:color w:val="1F497D"/>
          <w:kern w:val="1"/>
          <w:sz w:val="28"/>
          <w:szCs w:val="28"/>
          <w:lang w:eastAsia="ar-SA"/>
        </w:rPr>
        <w:t>Annexe 1 au CCP</w:t>
      </w:r>
    </w:p>
    <w:p w:rsidR="00946AA9" w:rsidRPr="00946AA9" w:rsidRDefault="00946AA9" w:rsidP="00946AA9">
      <w:pPr>
        <w:keepNext/>
        <w:pBdr>
          <w:top w:val="single" w:sz="4" w:space="1" w:color="auto"/>
          <w:left w:val="single" w:sz="4" w:space="4" w:color="auto"/>
          <w:bottom w:val="single" w:sz="4" w:space="1" w:color="auto"/>
          <w:right w:val="single" w:sz="4" w:space="4" w:color="auto"/>
        </w:pBdr>
        <w:suppressAutoHyphens/>
        <w:spacing w:before="120" w:after="120" w:line="240" w:lineRule="auto"/>
        <w:ind w:left="1008" w:hanging="1008"/>
        <w:jc w:val="center"/>
        <w:outlineLvl w:val="4"/>
        <w:rPr>
          <w:rFonts w:ascii="Marianne" w:eastAsia="MS Mincho" w:hAnsi="Marianne" w:cs="Arial"/>
          <w:bCs/>
          <w:color w:val="1F497D"/>
          <w:kern w:val="1"/>
          <w:sz w:val="28"/>
          <w:szCs w:val="28"/>
          <w:lang w:eastAsia="ar-SA"/>
        </w:rPr>
      </w:pPr>
      <w:r w:rsidRPr="00946AA9">
        <w:rPr>
          <w:rFonts w:ascii="Marianne" w:eastAsia="MS Mincho" w:hAnsi="Marianne" w:cs="Arial"/>
          <w:bCs/>
          <w:color w:val="1F497D"/>
          <w:kern w:val="1"/>
          <w:sz w:val="28"/>
          <w:szCs w:val="28"/>
          <w:lang w:eastAsia="ar-SA"/>
        </w:rPr>
        <w:t>Protection des données personnelles</w:t>
      </w:r>
    </w:p>
    <w:p w:rsidR="00946AA9" w:rsidRPr="00946AA9" w:rsidRDefault="00946AA9" w:rsidP="00946AA9">
      <w:pPr>
        <w:keepNext/>
        <w:pBdr>
          <w:top w:val="single" w:sz="4" w:space="1" w:color="auto"/>
          <w:left w:val="single" w:sz="4" w:space="4" w:color="auto"/>
          <w:bottom w:val="single" w:sz="4" w:space="1" w:color="auto"/>
          <w:right w:val="single" w:sz="4" w:space="4" w:color="auto"/>
        </w:pBdr>
        <w:suppressAutoHyphens/>
        <w:spacing w:before="120" w:after="120" w:line="240" w:lineRule="auto"/>
        <w:ind w:left="1008" w:hanging="1008"/>
        <w:jc w:val="center"/>
        <w:outlineLvl w:val="4"/>
        <w:rPr>
          <w:rFonts w:ascii="Marianne" w:eastAsia="MS Mincho" w:hAnsi="Marianne" w:cs="Arial"/>
          <w:bCs/>
          <w:color w:val="1F497D"/>
          <w:kern w:val="1"/>
          <w:sz w:val="28"/>
          <w:szCs w:val="28"/>
          <w:lang w:eastAsia="ar-SA"/>
        </w:rPr>
      </w:pPr>
    </w:p>
    <w:p w:rsidR="00946AA9" w:rsidRPr="00946AA9" w:rsidRDefault="00946AA9" w:rsidP="00946AA9">
      <w:pPr>
        <w:widowControl w:val="0"/>
        <w:suppressAutoHyphens/>
        <w:spacing w:after="0" w:line="240" w:lineRule="auto"/>
        <w:jc w:val="both"/>
        <w:rPr>
          <w:rFonts w:ascii="Marianne" w:eastAsia="Times New Roman" w:hAnsi="Marianne" w:cs="Times New Roman"/>
          <w:kern w:val="1"/>
          <w:sz w:val="20"/>
          <w:szCs w:val="20"/>
          <w:lang w:eastAsia="fr-FR"/>
        </w:rPr>
      </w:pPr>
    </w:p>
    <w:p w:rsidR="00946AA9" w:rsidRPr="00946AA9" w:rsidRDefault="00946AA9" w:rsidP="00946AA9">
      <w:pPr>
        <w:widowControl w:val="0"/>
        <w:suppressAutoHyphens/>
        <w:spacing w:before="113" w:after="0" w:line="240" w:lineRule="auto"/>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 xml:space="preserve">Le Pouvoir adjudicateur est désigné comme « le responsable de traitement ». Le titulaire du contrat est désigné comme « le sous-traitant ». </w:t>
      </w:r>
    </w:p>
    <w:p w:rsidR="00946AA9" w:rsidRPr="00946AA9" w:rsidRDefault="00946AA9" w:rsidP="00946AA9">
      <w:pPr>
        <w:widowControl w:val="0"/>
        <w:suppressAutoHyphens/>
        <w:spacing w:before="113" w:after="0" w:line="240" w:lineRule="auto"/>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 xml:space="preserve">La présente clause a pour objet de définir les conditions dans lesquelles le sous-traitant s’engage à effectuer pour le compte du responsable de traitement les opérations de traitement de données à caractère personnel définies ci-après. 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le règlement européen sur la protection des données »). </w:t>
      </w:r>
    </w:p>
    <w:p w:rsidR="00946AA9" w:rsidRPr="00946AA9" w:rsidRDefault="00946AA9" w:rsidP="00946AA9">
      <w:pPr>
        <w:widowControl w:val="0"/>
        <w:suppressAutoHyphens/>
        <w:spacing w:before="113" w:after="0" w:line="240" w:lineRule="auto"/>
        <w:jc w:val="both"/>
        <w:rPr>
          <w:rFonts w:ascii="Marianne" w:eastAsia="Arial Unicode MS" w:hAnsi="Marianne" w:cs="Times New Roman"/>
          <w:bCs/>
          <w:kern w:val="1"/>
          <w:sz w:val="20"/>
          <w:szCs w:val="20"/>
          <w:lang w:eastAsia="ar-SA" w:bidi="fr-FR"/>
        </w:rPr>
      </w:pPr>
    </w:p>
    <w:p w:rsidR="00946AA9" w:rsidRPr="00946AA9" w:rsidRDefault="00946AA9" w:rsidP="00946AA9">
      <w:pPr>
        <w:widowControl w:val="0"/>
        <w:suppressAutoHyphens/>
        <w:spacing w:after="0" w:line="240" w:lineRule="auto"/>
        <w:jc w:val="both"/>
        <w:rPr>
          <w:rFonts w:ascii="Marianne" w:eastAsia="Arial Unicode MS" w:hAnsi="Marianne" w:cs="Times New Roman"/>
          <w:b/>
          <w:kern w:val="1"/>
          <w:sz w:val="20"/>
          <w:szCs w:val="24"/>
        </w:rPr>
      </w:pPr>
      <w:r w:rsidRPr="00946AA9">
        <w:rPr>
          <w:rFonts w:ascii="Marianne" w:eastAsia="Arial Unicode MS" w:hAnsi="Marianne" w:cs="Times New Roman"/>
          <w:b/>
          <w:kern w:val="1"/>
          <w:sz w:val="20"/>
          <w:szCs w:val="24"/>
        </w:rPr>
        <w:t>Description du traitement faisant l’objet de la sous-traitance</w:t>
      </w:r>
    </w:p>
    <w:p w:rsidR="00946AA9" w:rsidRPr="00946AA9" w:rsidRDefault="00946AA9" w:rsidP="00946AA9">
      <w:pPr>
        <w:widowControl w:val="0"/>
        <w:suppressAutoHyphens/>
        <w:spacing w:before="113" w:after="0" w:line="240" w:lineRule="auto"/>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 xml:space="preserve">Le sous-traitant est autorisé à traiter, pour le compte du responsable de traitement, les données à caractère personnel nécessaires pour fournir les prestations objet du contrat. </w:t>
      </w:r>
    </w:p>
    <w:p w:rsidR="00946AA9" w:rsidRPr="00946AA9" w:rsidRDefault="00946AA9" w:rsidP="00946AA9">
      <w:pPr>
        <w:suppressAutoHyphens/>
        <w:spacing w:before="113" w:after="120" w:line="240" w:lineRule="auto"/>
        <w:jc w:val="both"/>
        <w:rPr>
          <w:rFonts w:ascii="Marianne" w:eastAsia="Arial Unicode MS" w:hAnsi="Marianne" w:cs="Times New Roman"/>
          <w:kern w:val="1"/>
          <w:sz w:val="20"/>
          <w:szCs w:val="20"/>
          <w:lang w:eastAsia="ar-SA"/>
        </w:rPr>
      </w:pPr>
      <w:r w:rsidRPr="00946AA9">
        <w:rPr>
          <w:rFonts w:ascii="Marianne" w:eastAsia="Arial Unicode MS" w:hAnsi="Marianne" w:cs="Times New Roman"/>
          <w:kern w:val="1"/>
          <w:sz w:val="20"/>
          <w:szCs w:val="20"/>
          <w:lang w:eastAsia="ar-SA"/>
        </w:rPr>
        <w:t>La notion de traitement recouvre la collecte de données, leur stockage, leur analyse ou toutes autres opérations s’y rapportant nécessaires à la réalisation des prestations objet du contrat.</w:t>
      </w:r>
    </w:p>
    <w:p w:rsidR="00946AA9" w:rsidRPr="00946AA9" w:rsidRDefault="00946AA9" w:rsidP="00946AA9">
      <w:pPr>
        <w:widowControl w:val="0"/>
        <w:suppressAutoHyphens/>
        <w:spacing w:before="113" w:after="0" w:line="240" w:lineRule="auto"/>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Les données à caractère personnel traitées sont les nom et prénom des agents de l’Anah et personnes invitées extérieures à l’Anah.</w:t>
      </w:r>
    </w:p>
    <w:p w:rsidR="00946AA9" w:rsidRPr="00946AA9" w:rsidRDefault="00946AA9" w:rsidP="00946AA9">
      <w:pPr>
        <w:widowControl w:val="0"/>
        <w:suppressAutoHyphens/>
        <w:spacing w:before="113" w:after="0" w:line="240" w:lineRule="auto"/>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Les catégories de personnes concernées sont les agents de l’Anah et personnes invitées extérieures à l’Anah. Le cas échéant, pour l’exécution du service objet du présent contrat, le responsable de traitement met à la disposition du sous-traitant les informations nécessaires suivantes</w:t>
      </w:r>
      <w:r w:rsidRPr="00946AA9">
        <w:rPr>
          <w:rFonts w:ascii="Calibri" w:eastAsia="Arial Unicode MS" w:hAnsi="Calibri" w:cs="Calibri"/>
          <w:bCs/>
          <w:kern w:val="1"/>
          <w:sz w:val="20"/>
          <w:szCs w:val="20"/>
          <w:lang w:eastAsia="ar-SA" w:bidi="fr-FR"/>
        </w:rPr>
        <w:t> </w:t>
      </w:r>
      <w:r w:rsidRPr="00946AA9">
        <w:rPr>
          <w:rFonts w:ascii="Marianne" w:eastAsia="Arial Unicode MS" w:hAnsi="Marianne" w:cs="Times New Roman"/>
          <w:bCs/>
          <w:kern w:val="1"/>
          <w:sz w:val="20"/>
          <w:szCs w:val="20"/>
          <w:lang w:eastAsia="ar-SA" w:bidi="fr-FR"/>
        </w:rPr>
        <w:t>: nom et prénom.</w:t>
      </w:r>
    </w:p>
    <w:p w:rsidR="00946AA9" w:rsidRPr="00946AA9" w:rsidRDefault="00946AA9" w:rsidP="00946AA9">
      <w:pPr>
        <w:widowControl w:val="0"/>
        <w:suppressAutoHyphens/>
        <w:spacing w:before="113" w:after="0" w:line="240" w:lineRule="auto"/>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 xml:space="preserve">Pour l’exécution du service objet du présent contrat, le responsable de traitement met à la disposition du sous-traitant les informations nécessaires à sa bonne réalisation. </w:t>
      </w:r>
    </w:p>
    <w:p w:rsidR="00946AA9" w:rsidRPr="00946AA9" w:rsidRDefault="00946AA9" w:rsidP="00946AA9">
      <w:pPr>
        <w:widowControl w:val="0"/>
        <w:suppressAutoHyphens/>
        <w:spacing w:after="0" w:line="240" w:lineRule="auto"/>
        <w:jc w:val="both"/>
        <w:rPr>
          <w:rFonts w:ascii="Marianne" w:eastAsia="Arial Unicode MS" w:hAnsi="Marianne" w:cs="Times New Roman"/>
          <w:kern w:val="1"/>
          <w:sz w:val="20"/>
          <w:szCs w:val="24"/>
        </w:rPr>
      </w:pPr>
      <w:bookmarkStart w:id="0" w:name="_Toc90911223"/>
      <w:bookmarkStart w:id="1" w:name="_Toc90911498"/>
      <w:bookmarkStart w:id="2" w:name="_Toc90912354"/>
      <w:bookmarkStart w:id="3" w:name="_Toc92721568"/>
      <w:bookmarkStart w:id="4" w:name="_Toc96353575"/>
      <w:bookmarkStart w:id="5" w:name="_Toc98493320"/>
    </w:p>
    <w:p w:rsidR="00946AA9" w:rsidRPr="00946AA9" w:rsidRDefault="00946AA9" w:rsidP="00946AA9">
      <w:pPr>
        <w:widowControl w:val="0"/>
        <w:suppressAutoHyphens/>
        <w:spacing w:after="0" w:line="240" w:lineRule="auto"/>
        <w:jc w:val="both"/>
        <w:rPr>
          <w:rFonts w:ascii="Marianne" w:eastAsia="Arial Unicode MS" w:hAnsi="Marianne" w:cs="Times New Roman"/>
          <w:b/>
          <w:kern w:val="1"/>
          <w:sz w:val="20"/>
          <w:szCs w:val="24"/>
        </w:rPr>
      </w:pPr>
      <w:r w:rsidRPr="00946AA9">
        <w:rPr>
          <w:rFonts w:ascii="Marianne" w:eastAsia="Arial Unicode MS" w:hAnsi="Marianne" w:cs="Times New Roman"/>
          <w:b/>
          <w:kern w:val="1"/>
          <w:sz w:val="20"/>
          <w:szCs w:val="24"/>
        </w:rPr>
        <w:t>Obligation du sous-traitant vis-à-vis du responsable de traitement</w:t>
      </w:r>
      <w:bookmarkEnd w:id="0"/>
      <w:bookmarkEnd w:id="1"/>
      <w:bookmarkEnd w:id="2"/>
      <w:bookmarkEnd w:id="3"/>
      <w:bookmarkEnd w:id="4"/>
      <w:bookmarkEnd w:id="5"/>
    </w:p>
    <w:p w:rsidR="00946AA9" w:rsidRPr="00946AA9" w:rsidRDefault="00946AA9" w:rsidP="00946AA9">
      <w:pPr>
        <w:widowControl w:val="0"/>
        <w:suppressAutoHyphens/>
        <w:spacing w:before="113" w:after="0" w:line="240" w:lineRule="auto"/>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Le sous-traitant s’engage à</w:t>
      </w:r>
      <w:r w:rsidRPr="00946AA9">
        <w:rPr>
          <w:rFonts w:ascii="Calibri" w:eastAsia="Arial Unicode MS" w:hAnsi="Calibri" w:cs="Calibri"/>
          <w:bCs/>
          <w:kern w:val="1"/>
          <w:sz w:val="20"/>
          <w:szCs w:val="20"/>
          <w:lang w:eastAsia="ar-SA" w:bidi="fr-FR"/>
        </w:rPr>
        <w:t> </w:t>
      </w:r>
      <w:r w:rsidRPr="00946AA9">
        <w:rPr>
          <w:rFonts w:ascii="Marianne" w:eastAsia="Arial Unicode MS" w:hAnsi="Marianne" w:cs="Times New Roman"/>
          <w:bCs/>
          <w:kern w:val="1"/>
          <w:sz w:val="20"/>
          <w:szCs w:val="20"/>
          <w:lang w:eastAsia="ar-SA" w:bidi="fr-FR"/>
        </w:rPr>
        <w:t xml:space="preserve">: </w:t>
      </w:r>
    </w:p>
    <w:p w:rsidR="00946AA9" w:rsidRPr="00946AA9" w:rsidRDefault="00946AA9" w:rsidP="00946AA9">
      <w:pPr>
        <w:widowControl w:val="0"/>
        <w:numPr>
          <w:ilvl w:val="0"/>
          <w:numId w:val="3"/>
        </w:numPr>
        <w:suppressAutoHyphens/>
        <w:spacing w:before="113" w:after="0" w:line="240" w:lineRule="atLeast"/>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traiter les données uniquement pour la seule finalité qui fait l’objet de la sous-traitance</w:t>
      </w:r>
    </w:p>
    <w:p w:rsidR="00946AA9" w:rsidRPr="00946AA9" w:rsidRDefault="00946AA9" w:rsidP="00946AA9">
      <w:pPr>
        <w:widowControl w:val="0"/>
        <w:numPr>
          <w:ilvl w:val="0"/>
          <w:numId w:val="3"/>
        </w:numPr>
        <w:suppressAutoHyphens/>
        <w:spacing w:before="113" w:after="0" w:line="240" w:lineRule="atLeast"/>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 xml:space="preserve">traiter les données conformément aux stipulations du présent contrat. Si le sous-traitant considère qu’une instruction constitue une violation du règlement européen sur la protection des données ou de toute autre disposition du droit de l’Union ou du droit des Etats membres relative à la protection des données, il en informe immédiatement le responsable de traitement. En outre, si le sous-traitant 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 </w:t>
      </w:r>
    </w:p>
    <w:p w:rsidR="00946AA9" w:rsidRPr="00946AA9" w:rsidRDefault="00946AA9" w:rsidP="00946AA9">
      <w:pPr>
        <w:widowControl w:val="0"/>
        <w:numPr>
          <w:ilvl w:val="0"/>
          <w:numId w:val="3"/>
        </w:numPr>
        <w:suppressAutoHyphens/>
        <w:spacing w:before="113" w:after="0" w:line="240" w:lineRule="atLeast"/>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 xml:space="preserve">garantir la confidentialité des données à caractère personnel traitées dans le cadre du présent contrat </w:t>
      </w:r>
    </w:p>
    <w:p w:rsidR="00946AA9" w:rsidRPr="00946AA9" w:rsidRDefault="00946AA9" w:rsidP="00946AA9">
      <w:pPr>
        <w:widowControl w:val="0"/>
        <w:numPr>
          <w:ilvl w:val="0"/>
          <w:numId w:val="3"/>
        </w:numPr>
        <w:suppressAutoHyphens/>
        <w:spacing w:before="113" w:after="0" w:line="240" w:lineRule="atLeast"/>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veiller à ce que les personnes autorisées à traiter les données à caractère personnel en vertu du présent contrat</w:t>
      </w:r>
      <w:r w:rsidRPr="00946AA9">
        <w:rPr>
          <w:rFonts w:ascii="Calibri" w:eastAsia="Arial Unicode MS" w:hAnsi="Calibri" w:cs="Calibri"/>
          <w:bCs/>
          <w:kern w:val="1"/>
          <w:sz w:val="20"/>
          <w:szCs w:val="20"/>
          <w:lang w:eastAsia="ar-SA" w:bidi="fr-FR"/>
        </w:rPr>
        <w:t> </w:t>
      </w:r>
      <w:r w:rsidRPr="00946AA9">
        <w:rPr>
          <w:rFonts w:ascii="Marianne" w:eastAsia="Arial Unicode MS" w:hAnsi="Marianne" w:cs="Times New Roman"/>
          <w:bCs/>
          <w:kern w:val="1"/>
          <w:sz w:val="20"/>
          <w:szCs w:val="20"/>
          <w:lang w:eastAsia="ar-SA" w:bidi="fr-FR"/>
        </w:rPr>
        <w:t xml:space="preserve">: </w:t>
      </w:r>
    </w:p>
    <w:p w:rsidR="00946AA9" w:rsidRPr="00946AA9" w:rsidRDefault="00946AA9" w:rsidP="00946AA9">
      <w:pPr>
        <w:widowControl w:val="0"/>
        <w:numPr>
          <w:ilvl w:val="1"/>
          <w:numId w:val="1"/>
        </w:numPr>
        <w:suppressAutoHyphens/>
        <w:spacing w:before="113" w:after="0" w:line="240" w:lineRule="atLeast"/>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 xml:space="preserve">s’engagent à respecter la confidentialité ou soient soumises à une </w:t>
      </w:r>
      <w:r w:rsidRPr="00946AA9">
        <w:rPr>
          <w:rFonts w:ascii="Marianne" w:eastAsia="Arial Unicode MS" w:hAnsi="Marianne" w:cs="Times New Roman"/>
          <w:bCs/>
          <w:kern w:val="1"/>
          <w:sz w:val="20"/>
          <w:szCs w:val="20"/>
          <w:lang w:eastAsia="ar-SA" w:bidi="fr-FR"/>
        </w:rPr>
        <w:lastRenderedPageBreak/>
        <w:t>obligation légale appropriée de confidentialité</w:t>
      </w:r>
    </w:p>
    <w:p w:rsidR="00946AA9" w:rsidRPr="00946AA9" w:rsidRDefault="00946AA9" w:rsidP="00946AA9">
      <w:pPr>
        <w:widowControl w:val="0"/>
        <w:numPr>
          <w:ilvl w:val="1"/>
          <w:numId w:val="1"/>
        </w:numPr>
        <w:suppressAutoHyphens/>
        <w:spacing w:before="113" w:after="0" w:line="240" w:lineRule="atLeast"/>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 xml:space="preserve">reçoivent la formation nécessaire en matière de protection des données à caractère personnel </w:t>
      </w:r>
    </w:p>
    <w:p w:rsidR="00946AA9" w:rsidRPr="00946AA9" w:rsidRDefault="00946AA9" w:rsidP="00946AA9">
      <w:pPr>
        <w:widowControl w:val="0"/>
        <w:numPr>
          <w:ilvl w:val="0"/>
          <w:numId w:val="3"/>
        </w:numPr>
        <w:suppressAutoHyphens/>
        <w:spacing w:before="113" w:after="0" w:line="240" w:lineRule="atLeast"/>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 xml:space="preserve">prendre en compte, s’agissant de ses outils, produits, applications ou services, les principes de protection des données dès la conception et de protection des données par défaut </w:t>
      </w:r>
    </w:p>
    <w:p w:rsidR="00946AA9" w:rsidRPr="00946AA9" w:rsidRDefault="00946AA9" w:rsidP="00946AA9">
      <w:pPr>
        <w:widowControl w:val="0"/>
        <w:numPr>
          <w:ilvl w:val="0"/>
          <w:numId w:val="3"/>
        </w:numPr>
        <w:suppressAutoHyphens/>
        <w:spacing w:before="113" w:after="0" w:line="240" w:lineRule="atLeast"/>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 xml:space="preserve">Sous-traitance </w:t>
      </w:r>
    </w:p>
    <w:p w:rsidR="00946AA9" w:rsidRPr="00946AA9" w:rsidRDefault="00946AA9" w:rsidP="00946AA9">
      <w:pPr>
        <w:widowControl w:val="0"/>
        <w:suppressAutoHyphens/>
        <w:spacing w:before="113" w:after="0" w:line="240" w:lineRule="auto"/>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 xml:space="preserve">Le sous-traitant est autorisé à faire appel à l’entité </w:t>
      </w:r>
      <w:r w:rsidRPr="00946AA9">
        <w:rPr>
          <w:rFonts w:ascii="Marianne" w:eastAsia="Arial Unicode MS" w:hAnsi="Marianne" w:cs="Times New Roman"/>
          <w:bCs/>
          <w:kern w:val="1"/>
          <w:sz w:val="20"/>
          <w:szCs w:val="20"/>
          <w:lang w:eastAsia="ar-SA" w:bidi="fr-FR"/>
        </w:rPr>
        <w:fldChar w:fldCharType="begin">
          <w:ffData>
            <w:name w:val="Texte1"/>
            <w:enabled/>
            <w:calcOnExit w:val="0"/>
            <w:textInput/>
          </w:ffData>
        </w:fldChar>
      </w:r>
      <w:r w:rsidRPr="00946AA9">
        <w:rPr>
          <w:rFonts w:ascii="Marianne" w:eastAsia="Arial Unicode MS" w:hAnsi="Marianne" w:cs="Times New Roman"/>
          <w:bCs/>
          <w:kern w:val="1"/>
          <w:sz w:val="20"/>
          <w:szCs w:val="20"/>
          <w:lang w:eastAsia="ar-SA" w:bidi="fr-FR"/>
        </w:rPr>
        <w:instrText xml:space="preserve"> FORMTEXT </w:instrText>
      </w:r>
      <w:r w:rsidRPr="00946AA9">
        <w:rPr>
          <w:rFonts w:ascii="Marianne" w:eastAsia="Arial Unicode MS" w:hAnsi="Marianne" w:cs="Times New Roman"/>
          <w:bCs/>
          <w:kern w:val="1"/>
          <w:sz w:val="20"/>
          <w:szCs w:val="20"/>
          <w:lang w:eastAsia="ar-SA" w:bidi="fr-FR"/>
        </w:rPr>
      </w:r>
      <w:r w:rsidRPr="00946AA9">
        <w:rPr>
          <w:rFonts w:ascii="Marianne" w:eastAsia="Arial Unicode MS" w:hAnsi="Marianne" w:cs="Times New Roman"/>
          <w:bCs/>
          <w:kern w:val="1"/>
          <w:sz w:val="20"/>
          <w:szCs w:val="20"/>
          <w:lang w:eastAsia="ar-SA" w:bidi="fr-FR"/>
        </w:rPr>
        <w:fldChar w:fldCharType="separate"/>
      </w:r>
      <w:r w:rsidRPr="00946AA9">
        <w:rPr>
          <w:rFonts w:ascii="Marianne" w:eastAsia="Arial Unicode MS" w:hAnsi="Marianne" w:cs="Times New Roman"/>
          <w:bCs/>
          <w:kern w:val="1"/>
          <w:sz w:val="20"/>
          <w:szCs w:val="20"/>
          <w:lang w:eastAsia="ar-SA" w:bidi="fr-FR"/>
        </w:rPr>
        <w:t> </w:t>
      </w:r>
      <w:r w:rsidRPr="00946AA9">
        <w:rPr>
          <w:rFonts w:ascii="Marianne" w:eastAsia="Arial Unicode MS" w:hAnsi="Marianne" w:cs="Times New Roman"/>
          <w:bCs/>
          <w:kern w:val="1"/>
          <w:sz w:val="20"/>
          <w:szCs w:val="20"/>
          <w:lang w:eastAsia="ar-SA" w:bidi="fr-FR"/>
        </w:rPr>
        <w:t> </w:t>
      </w:r>
      <w:r w:rsidRPr="00946AA9">
        <w:rPr>
          <w:rFonts w:ascii="Marianne" w:eastAsia="Arial Unicode MS" w:hAnsi="Marianne" w:cs="Times New Roman"/>
          <w:bCs/>
          <w:kern w:val="1"/>
          <w:sz w:val="20"/>
          <w:szCs w:val="20"/>
          <w:lang w:eastAsia="ar-SA" w:bidi="fr-FR"/>
        </w:rPr>
        <w:t> </w:t>
      </w:r>
      <w:r w:rsidRPr="00946AA9">
        <w:rPr>
          <w:rFonts w:ascii="Marianne" w:eastAsia="Arial Unicode MS" w:hAnsi="Marianne" w:cs="Times New Roman"/>
          <w:bCs/>
          <w:kern w:val="1"/>
          <w:sz w:val="20"/>
          <w:szCs w:val="20"/>
          <w:lang w:eastAsia="ar-SA" w:bidi="fr-FR"/>
        </w:rPr>
        <w:t> </w:t>
      </w:r>
      <w:r w:rsidRPr="00946AA9">
        <w:rPr>
          <w:rFonts w:ascii="Marianne" w:eastAsia="Arial Unicode MS" w:hAnsi="Marianne" w:cs="Times New Roman"/>
          <w:bCs/>
          <w:kern w:val="1"/>
          <w:sz w:val="20"/>
          <w:szCs w:val="20"/>
          <w:lang w:eastAsia="ar-SA" w:bidi="fr-FR"/>
        </w:rPr>
        <w:t> </w:t>
      </w:r>
      <w:r w:rsidRPr="00946AA9">
        <w:rPr>
          <w:rFonts w:ascii="Marianne" w:eastAsia="Arial Unicode MS" w:hAnsi="Marianne" w:cs="Times New Roman"/>
          <w:bCs/>
          <w:kern w:val="1"/>
          <w:sz w:val="20"/>
          <w:szCs w:val="20"/>
          <w:lang w:eastAsia="ar-SA" w:bidi="fr-FR"/>
        </w:rPr>
        <w:fldChar w:fldCharType="end"/>
      </w:r>
      <w:r w:rsidRPr="00946AA9">
        <w:rPr>
          <w:rFonts w:ascii="Marianne" w:eastAsia="Arial Unicode MS" w:hAnsi="Marianne" w:cs="Times New Roman"/>
          <w:bCs/>
          <w:kern w:val="1"/>
          <w:sz w:val="20"/>
          <w:szCs w:val="20"/>
          <w:vertAlign w:val="superscript"/>
          <w:lang w:eastAsia="ar-SA" w:bidi="fr-FR"/>
        </w:rPr>
        <w:footnoteReference w:id="1"/>
      </w:r>
      <w:r w:rsidRPr="00946AA9">
        <w:rPr>
          <w:rFonts w:ascii="Marianne" w:eastAsia="Arial Unicode MS" w:hAnsi="Marianne" w:cs="Times New Roman"/>
          <w:bCs/>
          <w:kern w:val="1"/>
          <w:sz w:val="20"/>
          <w:szCs w:val="20"/>
          <w:lang w:eastAsia="ar-SA" w:bidi="fr-FR"/>
        </w:rPr>
        <w:t xml:space="preserve"> (ci-après, le « sous-traitant ultérieur ») pour mener les activités de traitement suivantes</w:t>
      </w:r>
      <w:r w:rsidRPr="00946AA9">
        <w:rPr>
          <w:rFonts w:ascii="Calibri" w:eastAsia="Arial Unicode MS" w:hAnsi="Calibri" w:cs="Calibri"/>
          <w:bCs/>
          <w:kern w:val="1"/>
          <w:sz w:val="20"/>
          <w:szCs w:val="20"/>
          <w:lang w:eastAsia="ar-SA" w:bidi="fr-FR"/>
        </w:rPr>
        <w:t> </w:t>
      </w:r>
      <w:r w:rsidRPr="00946AA9">
        <w:rPr>
          <w:rFonts w:ascii="Marianne" w:eastAsia="Arial Unicode MS" w:hAnsi="Marianne" w:cs="Times New Roman"/>
          <w:bCs/>
          <w:kern w:val="1"/>
          <w:sz w:val="20"/>
          <w:szCs w:val="20"/>
          <w:lang w:eastAsia="ar-SA" w:bidi="fr-FR"/>
        </w:rPr>
        <w:t xml:space="preserve">: </w:t>
      </w:r>
      <w:r w:rsidRPr="00946AA9">
        <w:rPr>
          <w:rFonts w:ascii="Marianne" w:eastAsia="Arial Unicode MS" w:hAnsi="Marianne" w:cs="Times New Roman"/>
          <w:bCs/>
          <w:kern w:val="1"/>
          <w:sz w:val="20"/>
          <w:szCs w:val="20"/>
          <w:lang w:eastAsia="ar-SA" w:bidi="fr-FR"/>
        </w:rPr>
        <w:fldChar w:fldCharType="begin">
          <w:ffData>
            <w:name w:val="Texte2"/>
            <w:enabled/>
            <w:calcOnExit w:val="0"/>
            <w:textInput/>
          </w:ffData>
        </w:fldChar>
      </w:r>
      <w:r w:rsidRPr="00946AA9">
        <w:rPr>
          <w:rFonts w:ascii="Marianne" w:eastAsia="Arial Unicode MS" w:hAnsi="Marianne" w:cs="Times New Roman"/>
          <w:bCs/>
          <w:kern w:val="1"/>
          <w:sz w:val="20"/>
          <w:szCs w:val="20"/>
          <w:lang w:eastAsia="ar-SA" w:bidi="fr-FR"/>
        </w:rPr>
        <w:instrText xml:space="preserve"> FORMTEXT </w:instrText>
      </w:r>
      <w:r w:rsidRPr="00946AA9">
        <w:rPr>
          <w:rFonts w:ascii="Marianne" w:eastAsia="Arial Unicode MS" w:hAnsi="Marianne" w:cs="Times New Roman"/>
          <w:bCs/>
          <w:kern w:val="1"/>
          <w:sz w:val="20"/>
          <w:szCs w:val="20"/>
          <w:lang w:eastAsia="ar-SA" w:bidi="fr-FR"/>
        </w:rPr>
      </w:r>
      <w:r w:rsidRPr="00946AA9">
        <w:rPr>
          <w:rFonts w:ascii="Marianne" w:eastAsia="Arial Unicode MS" w:hAnsi="Marianne" w:cs="Times New Roman"/>
          <w:bCs/>
          <w:kern w:val="1"/>
          <w:sz w:val="20"/>
          <w:szCs w:val="20"/>
          <w:lang w:eastAsia="ar-SA" w:bidi="fr-FR"/>
        </w:rPr>
        <w:fldChar w:fldCharType="separate"/>
      </w:r>
      <w:r w:rsidRPr="00946AA9">
        <w:rPr>
          <w:rFonts w:ascii="Marianne" w:eastAsia="Arial Unicode MS" w:hAnsi="Marianne" w:cs="Times New Roman"/>
          <w:bCs/>
          <w:kern w:val="1"/>
          <w:sz w:val="20"/>
          <w:szCs w:val="20"/>
          <w:lang w:eastAsia="ar-SA" w:bidi="fr-FR"/>
        </w:rPr>
        <w:t> </w:t>
      </w:r>
      <w:r w:rsidRPr="00946AA9">
        <w:rPr>
          <w:rFonts w:ascii="Marianne" w:eastAsia="Arial Unicode MS" w:hAnsi="Marianne" w:cs="Times New Roman"/>
          <w:bCs/>
          <w:kern w:val="1"/>
          <w:sz w:val="20"/>
          <w:szCs w:val="20"/>
          <w:lang w:eastAsia="ar-SA" w:bidi="fr-FR"/>
        </w:rPr>
        <w:t> </w:t>
      </w:r>
      <w:r w:rsidRPr="00946AA9">
        <w:rPr>
          <w:rFonts w:ascii="Marianne" w:eastAsia="Arial Unicode MS" w:hAnsi="Marianne" w:cs="Times New Roman"/>
          <w:bCs/>
          <w:kern w:val="1"/>
          <w:sz w:val="20"/>
          <w:szCs w:val="20"/>
          <w:lang w:eastAsia="ar-SA" w:bidi="fr-FR"/>
        </w:rPr>
        <w:t> </w:t>
      </w:r>
      <w:r w:rsidRPr="00946AA9">
        <w:rPr>
          <w:rFonts w:ascii="Marianne" w:eastAsia="Arial Unicode MS" w:hAnsi="Marianne" w:cs="Times New Roman"/>
          <w:bCs/>
          <w:kern w:val="1"/>
          <w:sz w:val="20"/>
          <w:szCs w:val="20"/>
          <w:lang w:eastAsia="ar-SA" w:bidi="fr-FR"/>
        </w:rPr>
        <w:t> </w:t>
      </w:r>
      <w:r w:rsidRPr="00946AA9">
        <w:rPr>
          <w:rFonts w:ascii="Marianne" w:eastAsia="Arial Unicode MS" w:hAnsi="Marianne" w:cs="Times New Roman"/>
          <w:bCs/>
          <w:kern w:val="1"/>
          <w:sz w:val="20"/>
          <w:szCs w:val="20"/>
          <w:lang w:eastAsia="ar-SA" w:bidi="fr-FR"/>
        </w:rPr>
        <w:t> </w:t>
      </w:r>
      <w:r w:rsidRPr="00946AA9">
        <w:rPr>
          <w:rFonts w:ascii="Marianne" w:eastAsia="Arial Unicode MS" w:hAnsi="Marianne" w:cs="Times New Roman"/>
          <w:bCs/>
          <w:kern w:val="1"/>
          <w:sz w:val="20"/>
          <w:szCs w:val="20"/>
          <w:lang w:eastAsia="ar-SA" w:bidi="fr-FR"/>
        </w:rPr>
        <w:fldChar w:fldCharType="end"/>
      </w:r>
      <w:r w:rsidRPr="00946AA9">
        <w:rPr>
          <w:rFonts w:ascii="Marianne" w:eastAsia="Arial Unicode MS" w:hAnsi="Marianne" w:cs="Times New Roman"/>
          <w:bCs/>
          <w:kern w:val="1"/>
          <w:sz w:val="20"/>
          <w:szCs w:val="20"/>
          <w:vertAlign w:val="superscript"/>
          <w:lang w:eastAsia="ar-SA" w:bidi="fr-FR"/>
        </w:rPr>
        <w:footnoteReference w:id="2"/>
      </w:r>
      <w:r w:rsidRPr="00946AA9">
        <w:rPr>
          <w:rFonts w:ascii="Marianne" w:eastAsia="Arial Unicode MS" w:hAnsi="Marianne" w:cs="Times New Roman"/>
          <w:bCs/>
          <w:kern w:val="1"/>
          <w:sz w:val="20"/>
          <w:szCs w:val="20"/>
          <w:lang w:eastAsia="ar-SA" w:bidi="fr-FR"/>
        </w:rPr>
        <w:t xml:space="preserve">. En cas de recrutement d’autres sous-traitants ultérieurs, le sous-traitant doit recueillir l’autorisation écrite, préalable et spécifique du responsable de traitement. Le sous-traitant ultérieur est tenu de respecter les obligations du présent contrat pour le compte et selon les instructions du responsable de traitement. Il appartient au sous-traitant initial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Si le sous-traitant ultérieur ne remplit pas ses obligations en matière de protection des données, le sous-traitant initial demeure pleinement responsable devant le responsable de traitement de l’exécution par l’autre sous-traitant de ses obligations. </w:t>
      </w:r>
    </w:p>
    <w:p w:rsidR="00946AA9" w:rsidRPr="00946AA9" w:rsidRDefault="00946AA9" w:rsidP="00946AA9">
      <w:pPr>
        <w:widowControl w:val="0"/>
        <w:numPr>
          <w:ilvl w:val="0"/>
          <w:numId w:val="3"/>
        </w:numPr>
        <w:suppressAutoHyphens/>
        <w:spacing w:before="113" w:after="0" w:line="240" w:lineRule="atLeast"/>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 xml:space="preserve">Droit d’information des personnes concernées </w:t>
      </w:r>
    </w:p>
    <w:p w:rsidR="00946AA9" w:rsidRPr="00946AA9" w:rsidRDefault="00946AA9" w:rsidP="00946AA9">
      <w:pPr>
        <w:widowControl w:val="0"/>
        <w:suppressAutoHyphens/>
        <w:spacing w:before="113" w:after="0" w:line="240" w:lineRule="auto"/>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Il appartient au responsable du traitement de fournir l’information aux personnes concernées par les opérations de traitement au moment de la collecte des données et à toute autorité publique disposant d’un droit d’accès à ces données.</w:t>
      </w:r>
    </w:p>
    <w:p w:rsidR="00946AA9" w:rsidRPr="00946AA9" w:rsidRDefault="00946AA9" w:rsidP="00946AA9">
      <w:pPr>
        <w:widowControl w:val="0"/>
        <w:numPr>
          <w:ilvl w:val="0"/>
          <w:numId w:val="3"/>
        </w:numPr>
        <w:suppressAutoHyphens/>
        <w:spacing w:before="113" w:after="0" w:line="240" w:lineRule="atLeast"/>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 xml:space="preserve">Exercice des droits des personnes </w:t>
      </w:r>
    </w:p>
    <w:p w:rsidR="00946AA9" w:rsidRPr="00946AA9" w:rsidRDefault="00946AA9" w:rsidP="00946AA9">
      <w:pPr>
        <w:widowControl w:val="0"/>
        <w:suppressAutoHyphens/>
        <w:spacing w:before="113" w:after="0" w:line="240" w:lineRule="auto"/>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Le sous-traitant doit aider le responsable de traitement à s’acquitter de son obligation de donner suite aux demandes d’exercice des droits des personnes concernées</w:t>
      </w:r>
      <w:r w:rsidRPr="00946AA9">
        <w:rPr>
          <w:rFonts w:ascii="Calibri" w:eastAsia="Arial Unicode MS" w:hAnsi="Calibri" w:cs="Calibri"/>
          <w:bCs/>
          <w:kern w:val="1"/>
          <w:sz w:val="20"/>
          <w:szCs w:val="20"/>
          <w:lang w:eastAsia="ar-SA" w:bidi="fr-FR"/>
        </w:rPr>
        <w:t> </w:t>
      </w:r>
      <w:r w:rsidRPr="00946AA9">
        <w:rPr>
          <w:rFonts w:ascii="Marianne" w:eastAsia="Arial Unicode MS" w:hAnsi="Marianne" w:cs="Times New Roman"/>
          <w:bCs/>
          <w:kern w:val="1"/>
          <w:sz w:val="20"/>
          <w:szCs w:val="20"/>
          <w:lang w:eastAsia="ar-SA" w:bidi="fr-FR"/>
        </w:rPr>
        <w:t xml:space="preserve">: droit d’accès, de rectification, d’effacement et d’opposition, droit à la limitation du traitement, droit à la portabilité des données, droit de ne pas faire l’objet d’une décision individuelle automatisée (y compris le profilage). </w:t>
      </w:r>
    </w:p>
    <w:p w:rsidR="00946AA9" w:rsidRPr="00946AA9" w:rsidRDefault="00946AA9" w:rsidP="00946AA9">
      <w:pPr>
        <w:widowControl w:val="0"/>
        <w:suppressAutoHyphens/>
        <w:spacing w:before="113" w:after="0" w:line="240" w:lineRule="auto"/>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 xml:space="preserve">Lorsque les personnes concernées exercent auprès du sous-traitant des demandes d’exercice de leurs droits, le sous-traitant doit adresser ces demandes dès réception par courrier électronique à </w:t>
      </w:r>
      <w:hyperlink r:id="rId7" w:history="1">
        <w:r w:rsidRPr="00946AA9">
          <w:rPr>
            <w:rFonts w:ascii="Marianne" w:eastAsia="Arial Unicode MS" w:hAnsi="Marianne" w:cs="Times New Roman"/>
            <w:bCs/>
            <w:kern w:val="1"/>
            <w:sz w:val="20"/>
            <w:szCs w:val="20"/>
            <w:u w:val="single"/>
            <w:lang w:eastAsia="ar-SA" w:bidi="fr-FR"/>
          </w:rPr>
          <w:t>dpo@anah.gouv.fr</w:t>
        </w:r>
      </w:hyperlink>
      <w:r w:rsidRPr="00946AA9">
        <w:rPr>
          <w:rFonts w:ascii="Marianne" w:eastAsia="Arial Unicode MS" w:hAnsi="Marianne" w:cs="Times New Roman"/>
          <w:bCs/>
          <w:kern w:val="1"/>
          <w:sz w:val="20"/>
          <w:szCs w:val="20"/>
          <w:lang w:eastAsia="ar-SA" w:bidi="fr-FR"/>
        </w:rPr>
        <w:t xml:space="preserve">. </w:t>
      </w:r>
    </w:p>
    <w:p w:rsidR="00946AA9" w:rsidRPr="00946AA9" w:rsidRDefault="00946AA9" w:rsidP="00946AA9">
      <w:pPr>
        <w:widowControl w:val="0"/>
        <w:numPr>
          <w:ilvl w:val="0"/>
          <w:numId w:val="3"/>
        </w:numPr>
        <w:suppressAutoHyphens/>
        <w:spacing w:before="113" w:after="0" w:line="240" w:lineRule="atLeast"/>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 xml:space="preserve">Notification des violations de données à caractère personnel </w:t>
      </w:r>
    </w:p>
    <w:p w:rsidR="00946AA9" w:rsidRPr="00946AA9" w:rsidRDefault="00946AA9" w:rsidP="00946AA9">
      <w:pPr>
        <w:widowControl w:val="0"/>
        <w:suppressAutoHyphens/>
        <w:spacing w:before="113" w:after="0" w:line="240" w:lineRule="auto"/>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Le sous-traitant notifie au responsable de traitement toute violation de données à caractère personnel dans un délai maximum de 48 heures après en avoir pris connaissance et par courriel avec accusé réception. Cette notification est accompagnée de toute documentation utile afin de permettre au responsable de traitement, si nécessaire, de notifier cette violation à l’autorité de contrôle compétente.</w:t>
      </w:r>
    </w:p>
    <w:p w:rsidR="00946AA9" w:rsidRPr="00946AA9" w:rsidRDefault="00946AA9" w:rsidP="00946AA9">
      <w:pPr>
        <w:widowControl w:val="0"/>
        <w:numPr>
          <w:ilvl w:val="0"/>
          <w:numId w:val="3"/>
        </w:numPr>
        <w:suppressAutoHyphens/>
        <w:spacing w:before="113" w:after="0" w:line="240" w:lineRule="atLeast"/>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Aide du sous-traitant dans le cadre du respect par le responsable de traitement de ses obligations</w:t>
      </w:r>
    </w:p>
    <w:p w:rsidR="00946AA9" w:rsidRPr="00946AA9" w:rsidRDefault="00946AA9" w:rsidP="00946AA9">
      <w:pPr>
        <w:widowControl w:val="0"/>
        <w:suppressAutoHyphens/>
        <w:spacing w:before="113" w:after="0" w:line="240" w:lineRule="auto"/>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Le sous-traitant aide le responsable de traitement pour la réalisation d’analyses d’impact relative à la protection des données. Le sous-traitant aide le responsable de traitement pour la réalisation de la consultation préalable de l’autorité de contrôle.</w:t>
      </w:r>
    </w:p>
    <w:p w:rsidR="00946AA9" w:rsidRPr="00946AA9" w:rsidRDefault="00946AA9" w:rsidP="00946AA9">
      <w:pPr>
        <w:widowControl w:val="0"/>
        <w:numPr>
          <w:ilvl w:val="0"/>
          <w:numId w:val="3"/>
        </w:numPr>
        <w:suppressAutoHyphens/>
        <w:spacing w:before="113" w:after="0" w:line="240" w:lineRule="atLeast"/>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 xml:space="preserve">Mesures de sécurité </w:t>
      </w:r>
    </w:p>
    <w:p w:rsidR="00946AA9" w:rsidRPr="00946AA9" w:rsidRDefault="00946AA9" w:rsidP="00946AA9">
      <w:pPr>
        <w:widowControl w:val="0"/>
        <w:numPr>
          <w:ilvl w:val="1"/>
          <w:numId w:val="1"/>
        </w:numPr>
        <w:suppressAutoHyphens/>
        <w:spacing w:before="113" w:after="0" w:line="240" w:lineRule="atLeast"/>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Le sous-traitant s’engage à mettre en œuvre les mesures de sécurité suivantes</w:t>
      </w:r>
      <w:r w:rsidRPr="00946AA9">
        <w:rPr>
          <w:rFonts w:ascii="Calibri" w:eastAsia="Arial Unicode MS" w:hAnsi="Calibri" w:cs="Calibri"/>
          <w:bCs/>
          <w:kern w:val="1"/>
          <w:sz w:val="20"/>
          <w:szCs w:val="20"/>
          <w:lang w:eastAsia="ar-SA" w:bidi="fr-FR"/>
        </w:rPr>
        <w:t> </w:t>
      </w:r>
      <w:r w:rsidRPr="00946AA9">
        <w:rPr>
          <w:rFonts w:ascii="Marianne" w:eastAsia="Arial Unicode MS" w:hAnsi="Marianne" w:cs="Times New Roman"/>
          <w:bCs/>
          <w:kern w:val="1"/>
          <w:sz w:val="20"/>
          <w:szCs w:val="20"/>
          <w:lang w:eastAsia="ar-SA" w:bidi="fr-FR"/>
        </w:rPr>
        <w:t>: les moyens permettant de garantir la confidentialité, l’intégrité, la disponibilité et la résilience constantes des systèmes et des services de traitement</w:t>
      </w:r>
      <w:r w:rsidRPr="00946AA9">
        <w:rPr>
          <w:rFonts w:ascii="Calibri" w:eastAsia="Arial Unicode MS" w:hAnsi="Calibri" w:cs="Calibri"/>
          <w:bCs/>
          <w:kern w:val="1"/>
          <w:sz w:val="20"/>
          <w:szCs w:val="20"/>
          <w:lang w:eastAsia="ar-SA" w:bidi="fr-FR"/>
        </w:rPr>
        <w:t> </w:t>
      </w:r>
      <w:r w:rsidRPr="00946AA9">
        <w:rPr>
          <w:rFonts w:ascii="Marianne" w:eastAsia="Arial Unicode MS" w:hAnsi="Marianne" w:cs="Times New Roman"/>
          <w:bCs/>
          <w:kern w:val="1"/>
          <w:sz w:val="20"/>
          <w:szCs w:val="20"/>
          <w:lang w:eastAsia="ar-SA" w:bidi="fr-FR"/>
        </w:rPr>
        <w:t xml:space="preserve">; </w:t>
      </w:r>
    </w:p>
    <w:p w:rsidR="00946AA9" w:rsidRPr="00946AA9" w:rsidRDefault="00946AA9" w:rsidP="00946AA9">
      <w:pPr>
        <w:widowControl w:val="0"/>
        <w:numPr>
          <w:ilvl w:val="1"/>
          <w:numId w:val="1"/>
        </w:numPr>
        <w:suppressAutoHyphens/>
        <w:spacing w:before="113" w:after="0" w:line="240" w:lineRule="atLeast"/>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lastRenderedPageBreak/>
        <w:t>les moyens permettant de rétablir la disponibilité des données à caractère personnel et l’accès à celles-ci dans des délais appropriés en cas d’incident physique ou technique</w:t>
      </w:r>
      <w:r w:rsidRPr="00946AA9">
        <w:rPr>
          <w:rFonts w:ascii="Calibri" w:eastAsia="Arial Unicode MS" w:hAnsi="Calibri" w:cs="Calibri"/>
          <w:bCs/>
          <w:kern w:val="1"/>
          <w:sz w:val="20"/>
          <w:szCs w:val="20"/>
          <w:lang w:eastAsia="ar-SA" w:bidi="fr-FR"/>
        </w:rPr>
        <w:t> </w:t>
      </w:r>
      <w:r w:rsidRPr="00946AA9">
        <w:rPr>
          <w:rFonts w:ascii="Marianne" w:eastAsia="Arial Unicode MS" w:hAnsi="Marianne" w:cs="Times New Roman"/>
          <w:bCs/>
          <w:kern w:val="1"/>
          <w:sz w:val="20"/>
          <w:szCs w:val="20"/>
          <w:lang w:eastAsia="ar-SA" w:bidi="fr-FR"/>
        </w:rPr>
        <w:t xml:space="preserve">; </w:t>
      </w:r>
    </w:p>
    <w:p w:rsidR="00946AA9" w:rsidRPr="00946AA9" w:rsidRDefault="00946AA9" w:rsidP="00946AA9">
      <w:pPr>
        <w:spacing w:after="0" w:line="240" w:lineRule="auto"/>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br w:type="page"/>
      </w:r>
    </w:p>
    <w:p w:rsidR="00946AA9" w:rsidRPr="00946AA9" w:rsidRDefault="00946AA9" w:rsidP="00946AA9">
      <w:pPr>
        <w:widowControl w:val="0"/>
        <w:numPr>
          <w:ilvl w:val="0"/>
          <w:numId w:val="3"/>
        </w:numPr>
        <w:suppressAutoHyphens/>
        <w:spacing w:before="113" w:after="0" w:line="240" w:lineRule="atLeast"/>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lastRenderedPageBreak/>
        <w:t xml:space="preserve">Sort des données </w:t>
      </w:r>
    </w:p>
    <w:p w:rsidR="00946AA9" w:rsidRPr="00946AA9" w:rsidRDefault="00946AA9" w:rsidP="00946AA9">
      <w:pPr>
        <w:spacing w:after="0" w:line="240" w:lineRule="auto"/>
        <w:rPr>
          <w:rFonts w:ascii="Marianne" w:eastAsia="Arial Unicode MS" w:hAnsi="Marianne" w:cs="Times New Roman"/>
          <w:bCs/>
          <w:kern w:val="1"/>
          <w:sz w:val="20"/>
          <w:szCs w:val="20"/>
          <w:lang w:eastAsia="ar-SA" w:bidi="fr-FR"/>
        </w:rPr>
      </w:pPr>
    </w:p>
    <w:p w:rsidR="00946AA9" w:rsidRPr="00946AA9" w:rsidRDefault="00946AA9" w:rsidP="00946AA9">
      <w:pPr>
        <w:widowControl w:val="0"/>
        <w:suppressAutoHyphens/>
        <w:spacing w:before="113" w:after="0" w:line="240" w:lineRule="auto"/>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Au terme de la prestation de services relatifs au traitement de ces données, le sous-traitant s’engage à renvoyer les données à caractère personnel au sous-traitant désigné par le responsable de traitement. Le renvoi doit s’accompagner de la destruction de toutes les copies existantes dans les systèmes d’information du sous-traitant. Une fois détruites, le sous-traitant doit justifier par écrit de la destruction.</w:t>
      </w:r>
    </w:p>
    <w:p w:rsidR="00946AA9" w:rsidRPr="00946AA9" w:rsidRDefault="00946AA9" w:rsidP="00946AA9">
      <w:pPr>
        <w:widowControl w:val="0"/>
        <w:numPr>
          <w:ilvl w:val="0"/>
          <w:numId w:val="3"/>
        </w:numPr>
        <w:suppressAutoHyphens/>
        <w:spacing w:before="113" w:after="0" w:line="240" w:lineRule="atLeast"/>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 xml:space="preserve">Délégué à la protection des données </w:t>
      </w:r>
    </w:p>
    <w:p w:rsidR="00946AA9" w:rsidRPr="00946AA9" w:rsidRDefault="00946AA9" w:rsidP="00946AA9">
      <w:pPr>
        <w:widowControl w:val="0"/>
        <w:suppressAutoHyphens/>
        <w:spacing w:before="113" w:after="0" w:line="240" w:lineRule="auto"/>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Le sous-traitant communique au responsable de traitement le nom et les coordonnées de son délégué à la protection des données, s’il en a désigné un conformément à l’article 37 du règlement européen sur la protection des données ainsi que du délégué à la protection des données du sous-traitant ultérieur le cas échéant.</w:t>
      </w:r>
    </w:p>
    <w:p w:rsidR="00946AA9" w:rsidRPr="00946AA9" w:rsidRDefault="00946AA9" w:rsidP="00946AA9">
      <w:pPr>
        <w:widowControl w:val="0"/>
        <w:numPr>
          <w:ilvl w:val="0"/>
          <w:numId w:val="3"/>
        </w:numPr>
        <w:suppressAutoHyphens/>
        <w:spacing w:before="113" w:after="0" w:line="240" w:lineRule="atLeast"/>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 xml:space="preserve">Registre des catégories d’activités de traitement </w:t>
      </w:r>
    </w:p>
    <w:p w:rsidR="00946AA9" w:rsidRPr="00946AA9" w:rsidRDefault="00946AA9" w:rsidP="00946AA9">
      <w:pPr>
        <w:widowControl w:val="0"/>
        <w:suppressAutoHyphens/>
        <w:spacing w:before="113" w:after="0" w:line="240" w:lineRule="auto"/>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Le sous-traitant déclare tenir par écrit un registre de toutes les catégories d’activités de traitement effectuées pour le compte du responsable de traitement comprenant</w:t>
      </w:r>
      <w:r w:rsidRPr="00946AA9">
        <w:rPr>
          <w:rFonts w:ascii="Calibri" w:eastAsia="Arial Unicode MS" w:hAnsi="Calibri" w:cs="Calibri"/>
          <w:bCs/>
          <w:kern w:val="1"/>
          <w:sz w:val="20"/>
          <w:szCs w:val="20"/>
          <w:lang w:eastAsia="ar-SA" w:bidi="fr-FR"/>
        </w:rPr>
        <w:t> </w:t>
      </w:r>
      <w:r w:rsidRPr="00946AA9">
        <w:rPr>
          <w:rFonts w:ascii="Marianne" w:eastAsia="Arial Unicode MS" w:hAnsi="Marianne" w:cs="Times New Roman"/>
          <w:bCs/>
          <w:kern w:val="1"/>
          <w:sz w:val="20"/>
          <w:szCs w:val="20"/>
          <w:lang w:eastAsia="ar-SA" w:bidi="fr-FR"/>
        </w:rPr>
        <w:t>:</w:t>
      </w:r>
    </w:p>
    <w:p w:rsidR="00946AA9" w:rsidRPr="00946AA9" w:rsidRDefault="00946AA9" w:rsidP="00946AA9">
      <w:pPr>
        <w:widowControl w:val="0"/>
        <w:numPr>
          <w:ilvl w:val="1"/>
          <w:numId w:val="1"/>
        </w:numPr>
        <w:suppressAutoHyphens/>
        <w:spacing w:before="113" w:after="0" w:line="240" w:lineRule="atLeast"/>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le nom et les coordonnées du responsable de traitement pour le compte duquel il agit, des éventuels sous-traitants ultérieurs</w:t>
      </w:r>
      <w:r w:rsidRPr="00946AA9">
        <w:rPr>
          <w:rFonts w:ascii="Calibri" w:eastAsia="Arial Unicode MS" w:hAnsi="Calibri" w:cs="Calibri"/>
          <w:bCs/>
          <w:kern w:val="1"/>
          <w:sz w:val="20"/>
          <w:szCs w:val="20"/>
          <w:lang w:eastAsia="ar-SA" w:bidi="fr-FR"/>
        </w:rPr>
        <w:t> </w:t>
      </w:r>
      <w:r w:rsidRPr="00946AA9">
        <w:rPr>
          <w:rFonts w:ascii="Marianne" w:eastAsia="Arial Unicode MS" w:hAnsi="Marianne" w:cs="Times New Roman"/>
          <w:bCs/>
          <w:kern w:val="1"/>
          <w:sz w:val="20"/>
          <w:szCs w:val="20"/>
          <w:lang w:eastAsia="ar-SA" w:bidi="fr-FR"/>
        </w:rPr>
        <w:t xml:space="preserve">et, le cas </w:t>
      </w:r>
      <w:r w:rsidRPr="00946AA9">
        <w:rPr>
          <w:rFonts w:ascii="Marianne" w:eastAsia="Arial Unicode MS" w:hAnsi="Marianne" w:cs="Marianne"/>
          <w:bCs/>
          <w:kern w:val="1"/>
          <w:sz w:val="20"/>
          <w:szCs w:val="20"/>
          <w:lang w:eastAsia="ar-SA" w:bidi="fr-FR"/>
        </w:rPr>
        <w:t>é</w:t>
      </w:r>
      <w:r w:rsidRPr="00946AA9">
        <w:rPr>
          <w:rFonts w:ascii="Marianne" w:eastAsia="Arial Unicode MS" w:hAnsi="Marianne" w:cs="Times New Roman"/>
          <w:bCs/>
          <w:kern w:val="1"/>
          <w:sz w:val="20"/>
          <w:szCs w:val="20"/>
          <w:lang w:eastAsia="ar-SA" w:bidi="fr-FR"/>
        </w:rPr>
        <w:t>ch</w:t>
      </w:r>
      <w:r w:rsidRPr="00946AA9">
        <w:rPr>
          <w:rFonts w:ascii="Marianne" w:eastAsia="Arial Unicode MS" w:hAnsi="Marianne" w:cs="Marianne"/>
          <w:bCs/>
          <w:kern w:val="1"/>
          <w:sz w:val="20"/>
          <w:szCs w:val="20"/>
          <w:lang w:eastAsia="ar-SA" w:bidi="fr-FR"/>
        </w:rPr>
        <w:t>é</w:t>
      </w:r>
      <w:r w:rsidRPr="00946AA9">
        <w:rPr>
          <w:rFonts w:ascii="Marianne" w:eastAsia="Arial Unicode MS" w:hAnsi="Marianne" w:cs="Times New Roman"/>
          <w:bCs/>
          <w:kern w:val="1"/>
          <w:sz w:val="20"/>
          <w:szCs w:val="20"/>
          <w:lang w:eastAsia="ar-SA" w:bidi="fr-FR"/>
        </w:rPr>
        <w:t>ant, du d</w:t>
      </w:r>
      <w:r w:rsidRPr="00946AA9">
        <w:rPr>
          <w:rFonts w:ascii="Marianne" w:eastAsia="Arial Unicode MS" w:hAnsi="Marianne" w:cs="Marianne"/>
          <w:bCs/>
          <w:kern w:val="1"/>
          <w:sz w:val="20"/>
          <w:szCs w:val="20"/>
          <w:lang w:eastAsia="ar-SA" w:bidi="fr-FR"/>
        </w:rPr>
        <w:t>é</w:t>
      </w:r>
      <w:r w:rsidRPr="00946AA9">
        <w:rPr>
          <w:rFonts w:ascii="Marianne" w:eastAsia="Arial Unicode MS" w:hAnsi="Marianne" w:cs="Times New Roman"/>
          <w:bCs/>
          <w:kern w:val="1"/>
          <w:sz w:val="20"/>
          <w:szCs w:val="20"/>
          <w:lang w:eastAsia="ar-SA" w:bidi="fr-FR"/>
        </w:rPr>
        <w:t>l</w:t>
      </w:r>
      <w:r w:rsidRPr="00946AA9">
        <w:rPr>
          <w:rFonts w:ascii="Marianne" w:eastAsia="Arial Unicode MS" w:hAnsi="Marianne" w:cs="Marianne"/>
          <w:bCs/>
          <w:kern w:val="1"/>
          <w:sz w:val="20"/>
          <w:szCs w:val="20"/>
          <w:lang w:eastAsia="ar-SA" w:bidi="fr-FR"/>
        </w:rPr>
        <w:t>é</w:t>
      </w:r>
      <w:r w:rsidRPr="00946AA9">
        <w:rPr>
          <w:rFonts w:ascii="Marianne" w:eastAsia="Arial Unicode MS" w:hAnsi="Marianne" w:cs="Times New Roman"/>
          <w:bCs/>
          <w:kern w:val="1"/>
          <w:sz w:val="20"/>
          <w:szCs w:val="20"/>
          <w:lang w:eastAsia="ar-SA" w:bidi="fr-FR"/>
        </w:rPr>
        <w:t>gu</w:t>
      </w:r>
      <w:r w:rsidRPr="00946AA9">
        <w:rPr>
          <w:rFonts w:ascii="Marianne" w:eastAsia="Arial Unicode MS" w:hAnsi="Marianne" w:cs="Marianne"/>
          <w:bCs/>
          <w:kern w:val="1"/>
          <w:sz w:val="20"/>
          <w:szCs w:val="20"/>
          <w:lang w:eastAsia="ar-SA" w:bidi="fr-FR"/>
        </w:rPr>
        <w:t>é</w:t>
      </w:r>
      <w:r w:rsidRPr="00946AA9">
        <w:rPr>
          <w:rFonts w:ascii="Marianne" w:eastAsia="Arial Unicode MS" w:hAnsi="Marianne" w:cs="Times New Roman"/>
          <w:bCs/>
          <w:kern w:val="1"/>
          <w:sz w:val="20"/>
          <w:szCs w:val="20"/>
          <w:lang w:eastAsia="ar-SA" w:bidi="fr-FR"/>
        </w:rPr>
        <w:t xml:space="preserve"> </w:t>
      </w:r>
      <w:r w:rsidRPr="00946AA9">
        <w:rPr>
          <w:rFonts w:ascii="Marianne" w:eastAsia="Arial Unicode MS" w:hAnsi="Marianne" w:cs="Marianne"/>
          <w:bCs/>
          <w:kern w:val="1"/>
          <w:sz w:val="20"/>
          <w:szCs w:val="20"/>
          <w:lang w:eastAsia="ar-SA" w:bidi="fr-FR"/>
        </w:rPr>
        <w:t>à</w:t>
      </w:r>
      <w:r w:rsidRPr="00946AA9">
        <w:rPr>
          <w:rFonts w:ascii="Marianne" w:eastAsia="Arial Unicode MS" w:hAnsi="Marianne" w:cs="Times New Roman"/>
          <w:bCs/>
          <w:kern w:val="1"/>
          <w:sz w:val="20"/>
          <w:szCs w:val="20"/>
          <w:lang w:eastAsia="ar-SA" w:bidi="fr-FR"/>
        </w:rPr>
        <w:t xml:space="preserve"> la protection des donn</w:t>
      </w:r>
      <w:r w:rsidRPr="00946AA9">
        <w:rPr>
          <w:rFonts w:ascii="Marianne" w:eastAsia="Arial Unicode MS" w:hAnsi="Marianne" w:cs="Marianne"/>
          <w:bCs/>
          <w:kern w:val="1"/>
          <w:sz w:val="20"/>
          <w:szCs w:val="20"/>
          <w:lang w:eastAsia="ar-SA" w:bidi="fr-FR"/>
        </w:rPr>
        <w:t>é</w:t>
      </w:r>
      <w:r w:rsidRPr="00946AA9">
        <w:rPr>
          <w:rFonts w:ascii="Marianne" w:eastAsia="Arial Unicode MS" w:hAnsi="Marianne" w:cs="Times New Roman"/>
          <w:bCs/>
          <w:kern w:val="1"/>
          <w:sz w:val="20"/>
          <w:szCs w:val="20"/>
          <w:lang w:eastAsia="ar-SA" w:bidi="fr-FR"/>
        </w:rPr>
        <w:t>es</w:t>
      </w:r>
      <w:r w:rsidRPr="00946AA9">
        <w:rPr>
          <w:rFonts w:ascii="Calibri" w:eastAsia="Arial Unicode MS" w:hAnsi="Calibri" w:cs="Calibri"/>
          <w:bCs/>
          <w:kern w:val="1"/>
          <w:sz w:val="20"/>
          <w:szCs w:val="20"/>
          <w:lang w:eastAsia="ar-SA" w:bidi="fr-FR"/>
        </w:rPr>
        <w:t> </w:t>
      </w:r>
      <w:r w:rsidRPr="00946AA9">
        <w:rPr>
          <w:rFonts w:ascii="Marianne" w:eastAsia="Arial Unicode MS" w:hAnsi="Marianne" w:cs="Times New Roman"/>
          <w:bCs/>
          <w:kern w:val="1"/>
          <w:sz w:val="20"/>
          <w:szCs w:val="20"/>
          <w:lang w:eastAsia="ar-SA" w:bidi="fr-FR"/>
        </w:rPr>
        <w:t xml:space="preserve">; </w:t>
      </w:r>
    </w:p>
    <w:p w:rsidR="00946AA9" w:rsidRPr="00946AA9" w:rsidRDefault="00946AA9" w:rsidP="00946AA9">
      <w:pPr>
        <w:widowControl w:val="0"/>
        <w:numPr>
          <w:ilvl w:val="1"/>
          <w:numId w:val="1"/>
        </w:numPr>
        <w:suppressAutoHyphens/>
        <w:spacing w:before="113" w:after="0" w:line="240" w:lineRule="atLeast"/>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les catégories de traitements effectués pour le compte du responsable du traitement</w:t>
      </w:r>
      <w:r w:rsidRPr="00946AA9">
        <w:rPr>
          <w:rFonts w:ascii="Calibri" w:eastAsia="Arial Unicode MS" w:hAnsi="Calibri" w:cs="Calibri"/>
          <w:bCs/>
          <w:kern w:val="1"/>
          <w:sz w:val="20"/>
          <w:szCs w:val="20"/>
          <w:lang w:eastAsia="ar-SA" w:bidi="fr-FR"/>
        </w:rPr>
        <w:t> </w:t>
      </w:r>
      <w:r w:rsidRPr="00946AA9">
        <w:rPr>
          <w:rFonts w:ascii="Marianne" w:eastAsia="Arial Unicode MS" w:hAnsi="Marianne" w:cs="Times New Roman"/>
          <w:bCs/>
          <w:kern w:val="1"/>
          <w:sz w:val="20"/>
          <w:szCs w:val="20"/>
          <w:lang w:eastAsia="ar-SA" w:bidi="fr-FR"/>
        </w:rPr>
        <w:t xml:space="preserve">; </w:t>
      </w:r>
    </w:p>
    <w:p w:rsidR="00946AA9" w:rsidRPr="00946AA9" w:rsidRDefault="00946AA9" w:rsidP="00946AA9">
      <w:pPr>
        <w:widowControl w:val="0"/>
        <w:numPr>
          <w:ilvl w:val="1"/>
          <w:numId w:val="1"/>
        </w:numPr>
        <w:suppressAutoHyphens/>
        <w:spacing w:before="113" w:after="0" w:line="240" w:lineRule="atLeast"/>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le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r w:rsidRPr="00946AA9">
        <w:rPr>
          <w:rFonts w:ascii="Calibri" w:eastAsia="Arial Unicode MS" w:hAnsi="Calibri" w:cs="Calibri"/>
          <w:bCs/>
          <w:kern w:val="1"/>
          <w:sz w:val="20"/>
          <w:szCs w:val="20"/>
          <w:lang w:eastAsia="ar-SA" w:bidi="fr-FR"/>
        </w:rPr>
        <w:t> </w:t>
      </w:r>
      <w:r w:rsidRPr="00946AA9">
        <w:rPr>
          <w:rFonts w:ascii="Marianne" w:eastAsia="Arial Unicode MS" w:hAnsi="Marianne" w:cs="Times New Roman"/>
          <w:bCs/>
          <w:kern w:val="1"/>
          <w:sz w:val="20"/>
          <w:szCs w:val="20"/>
          <w:lang w:eastAsia="ar-SA" w:bidi="fr-FR"/>
        </w:rPr>
        <w:t>;</w:t>
      </w:r>
    </w:p>
    <w:p w:rsidR="00946AA9" w:rsidRPr="00946AA9" w:rsidRDefault="00946AA9" w:rsidP="00946AA9">
      <w:pPr>
        <w:widowControl w:val="0"/>
        <w:numPr>
          <w:ilvl w:val="1"/>
          <w:numId w:val="1"/>
        </w:numPr>
        <w:suppressAutoHyphens/>
        <w:spacing w:before="113" w:after="0" w:line="240" w:lineRule="atLeast"/>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dans la mesure du possible, une description générale des mesures de sécurité techniques et organisationnelles, y compris entre autres, selon les besoins</w:t>
      </w:r>
      <w:r w:rsidRPr="00946AA9">
        <w:rPr>
          <w:rFonts w:ascii="Calibri" w:eastAsia="Arial Unicode MS" w:hAnsi="Calibri" w:cs="Calibri"/>
          <w:bCs/>
          <w:kern w:val="1"/>
          <w:sz w:val="20"/>
          <w:szCs w:val="20"/>
          <w:lang w:eastAsia="ar-SA" w:bidi="fr-FR"/>
        </w:rPr>
        <w:t> </w:t>
      </w:r>
      <w:r w:rsidRPr="00946AA9">
        <w:rPr>
          <w:rFonts w:ascii="Marianne" w:eastAsia="Arial Unicode MS" w:hAnsi="Marianne" w:cs="Times New Roman"/>
          <w:bCs/>
          <w:kern w:val="1"/>
          <w:sz w:val="20"/>
          <w:szCs w:val="20"/>
          <w:lang w:eastAsia="ar-SA" w:bidi="fr-FR"/>
        </w:rPr>
        <w:t xml:space="preserve">: </w:t>
      </w:r>
    </w:p>
    <w:p w:rsidR="00946AA9" w:rsidRPr="00946AA9" w:rsidRDefault="00946AA9" w:rsidP="00946AA9">
      <w:pPr>
        <w:widowControl w:val="0"/>
        <w:numPr>
          <w:ilvl w:val="0"/>
          <w:numId w:val="2"/>
        </w:numPr>
        <w:suppressAutoHyphens/>
        <w:spacing w:before="113" w:after="0" w:line="240" w:lineRule="atLeast"/>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la pseudonymisation et le chiffrement des données à caractère personnel</w:t>
      </w:r>
      <w:r w:rsidRPr="00946AA9">
        <w:rPr>
          <w:rFonts w:ascii="Calibri" w:eastAsia="Arial Unicode MS" w:hAnsi="Calibri" w:cs="Calibri"/>
          <w:bCs/>
          <w:kern w:val="1"/>
          <w:sz w:val="20"/>
          <w:szCs w:val="20"/>
          <w:lang w:eastAsia="ar-SA" w:bidi="fr-FR"/>
        </w:rPr>
        <w:t> </w:t>
      </w:r>
      <w:r w:rsidRPr="00946AA9">
        <w:rPr>
          <w:rFonts w:ascii="Marianne" w:eastAsia="Arial Unicode MS" w:hAnsi="Marianne" w:cs="Times New Roman"/>
          <w:bCs/>
          <w:kern w:val="1"/>
          <w:sz w:val="20"/>
          <w:szCs w:val="20"/>
          <w:lang w:eastAsia="ar-SA" w:bidi="fr-FR"/>
        </w:rPr>
        <w:t xml:space="preserve">; </w:t>
      </w:r>
    </w:p>
    <w:p w:rsidR="00946AA9" w:rsidRPr="00946AA9" w:rsidRDefault="00946AA9" w:rsidP="00946AA9">
      <w:pPr>
        <w:widowControl w:val="0"/>
        <w:numPr>
          <w:ilvl w:val="0"/>
          <w:numId w:val="2"/>
        </w:numPr>
        <w:suppressAutoHyphens/>
        <w:spacing w:before="113" w:after="0" w:line="240" w:lineRule="atLeast"/>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des moyens permettant de garantir la confidentialité, l’intégrité, la disponibilité et la résilience constantes des systèmes et des services de traitement</w:t>
      </w:r>
      <w:r w:rsidRPr="00946AA9">
        <w:rPr>
          <w:rFonts w:ascii="Calibri" w:eastAsia="Arial Unicode MS" w:hAnsi="Calibri" w:cs="Calibri"/>
          <w:bCs/>
          <w:kern w:val="1"/>
          <w:sz w:val="20"/>
          <w:szCs w:val="20"/>
          <w:lang w:eastAsia="ar-SA" w:bidi="fr-FR"/>
        </w:rPr>
        <w:t> </w:t>
      </w:r>
      <w:r w:rsidRPr="00946AA9">
        <w:rPr>
          <w:rFonts w:ascii="Marianne" w:eastAsia="Arial Unicode MS" w:hAnsi="Marianne" w:cs="Times New Roman"/>
          <w:bCs/>
          <w:kern w:val="1"/>
          <w:sz w:val="20"/>
          <w:szCs w:val="20"/>
          <w:lang w:eastAsia="ar-SA" w:bidi="fr-FR"/>
        </w:rPr>
        <w:t xml:space="preserve">; </w:t>
      </w:r>
    </w:p>
    <w:p w:rsidR="00946AA9" w:rsidRPr="00946AA9" w:rsidRDefault="00946AA9" w:rsidP="00946AA9">
      <w:pPr>
        <w:widowControl w:val="0"/>
        <w:numPr>
          <w:ilvl w:val="0"/>
          <w:numId w:val="2"/>
        </w:numPr>
        <w:suppressAutoHyphens/>
        <w:spacing w:before="113" w:after="0" w:line="240" w:lineRule="atLeast"/>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des moyens permettant de rétablir la disponibilité des données à caractère personnel et l’accès à celles-ci dans des délais appropriés en cas d’incident physique ou technique</w:t>
      </w:r>
      <w:r w:rsidRPr="00946AA9">
        <w:rPr>
          <w:rFonts w:ascii="Calibri" w:eastAsia="Arial Unicode MS" w:hAnsi="Calibri" w:cs="Calibri"/>
          <w:bCs/>
          <w:kern w:val="1"/>
          <w:sz w:val="20"/>
          <w:szCs w:val="20"/>
          <w:lang w:eastAsia="ar-SA" w:bidi="fr-FR"/>
        </w:rPr>
        <w:t> </w:t>
      </w:r>
      <w:r w:rsidRPr="00946AA9">
        <w:rPr>
          <w:rFonts w:ascii="Marianne" w:eastAsia="Arial Unicode MS" w:hAnsi="Marianne" w:cs="Times New Roman"/>
          <w:bCs/>
          <w:kern w:val="1"/>
          <w:sz w:val="20"/>
          <w:szCs w:val="20"/>
          <w:lang w:eastAsia="ar-SA" w:bidi="fr-FR"/>
        </w:rPr>
        <w:t xml:space="preserve">; </w:t>
      </w:r>
    </w:p>
    <w:p w:rsidR="00946AA9" w:rsidRPr="00946AA9" w:rsidRDefault="00946AA9" w:rsidP="00946AA9">
      <w:pPr>
        <w:widowControl w:val="0"/>
        <w:numPr>
          <w:ilvl w:val="0"/>
          <w:numId w:val="2"/>
        </w:numPr>
        <w:suppressAutoHyphens/>
        <w:spacing w:before="113" w:after="0" w:line="240" w:lineRule="atLeast"/>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 xml:space="preserve">une procédure visant à tester, à analyser et à évaluer régulièrement l’efficacité des mesures techniques et organisationnelles pour assurer la sécurité du traitement. </w:t>
      </w:r>
    </w:p>
    <w:p w:rsidR="00946AA9" w:rsidRPr="00946AA9" w:rsidRDefault="00946AA9" w:rsidP="00946AA9">
      <w:pPr>
        <w:widowControl w:val="0"/>
        <w:numPr>
          <w:ilvl w:val="0"/>
          <w:numId w:val="3"/>
        </w:numPr>
        <w:suppressAutoHyphens/>
        <w:spacing w:before="113" w:after="0" w:line="240" w:lineRule="atLeast"/>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 xml:space="preserve">Documentation </w:t>
      </w:r>
    </w:p>
    <w:p w:rsidR="00946AA9" w:rsidRPr="00946AA9" w:rsidRDefault="00946AA9" w:rsidP="00946AA9">
      <w:pPr>
        <w:widowControl w:val="0"/>
        <w:suppressAutoHyphens/>
        <w:spacing w:before="113" w:after="0" w:line="240" w:lineRule="auto"/>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Le sous-traitant met à la disposition du responsable de traitement la documentation nécessaire pour démontrer le respect de toutes ses obligations et pour permettre la réalisation d’audits, y compris des inspections, par le responsable du traitement ou un autre auditeur qu’il a mandaté, et contribuer à ces audits.</w:t>
      </w:r>
    </w:p>
    <w:p w:rsidR="00946AA9" w:rsidRPr="00946AA9" w:rsidRDefault="00946AA9" w:rsidP="00946AA9">
      <w:pPr>
        <w:widowControl w:val="0"/>
        <w:suppressAutoHyphens/>
        <w:spacing w:after="0" w:line="240" w:lineRule="auto"/>
        <w:jc w:val="both"/>
        <w:rPr>
          <w:rFonts w:ascii="Marianne" w:eastAsia="Arial Unicode MS" w:hAnsi="Marianne" w:cs="Times New Roman"/>
          <w:b/>
          <w:kern w:val="1"/>
          <w:sz w:val="20"/>
          <w:szCs w:val="24"/>
        </w:rPr>
      </w:pPr>
      <w:bookmarkStart w:id="6" w:name="_Toc90911224"/>
      <w:bookmarkStart w:id="7" w:name="_Toc90911499"/>
      <w:bookmarkStart w:id="8" w:name="_Toc90912355"/>
      <w:bookmarkStart w:id="9" w:name="_Toc92721569"/>
      <w:bookmarkStart w:id="10" w:name="_Toc96353576"/>
      <w:bookmarkStart w:id="11" w:name="_Toc98493321"/>
    </w:p>
    <w:p w:rsidR="00946AA9" w:rsidRPr="00946AA9" w:rsidRDefault="00946AA9" w:rsidP="00946AA9">
      <w:pPr>
        <w:spacing w:after="0" w:line="240" w:lineRule="auto"/>
        <w:rPr>
          <w:rFonts w:ascii="Marianne" w:eastAsia="Arial Unicode MS" w:hAnsi="Marianne" w:cs="Times New Roman"/>
          <w:b/>
          <w:kern w:val="1"/>
          <w:sz w:val="20"/>
          <w:szCs w:val="24"/>
        </w:rPr>
      </w:pPr>
      <w:r w:rsidRPr="00946AA9">
        <w:rPr>
          <w:rFonts w:ascii="Marianne" w:eastAsia="Arial Unicode MS" w:hAnsi="Marianne" w:cs="Times New Roman"/>
          <w:b/>
          <w:kern w:val="1"/>
          <w:sz w:val="20"/>
          <w:szCs w:val="24"/>
        </w:rPr>
        <w:br w:type="page"/>
      </w:r>
    </w:p>
    <w:p w:rsidR="00946AA9" w:rsidRPr="00946AA9" w:rsidRDefault="00946AA9" w:rsidP="00946AA9">
      <w:pPr>
        <w:widowControl w:val="0"/>
        <w:suppressAutoHyphens/>
        <w:spacing w:after="0" w:line="240" w:lineRule="auto"/>
        <w:jc w:val="both"/>
        <w:rPr>
          <w:rFonts w:ascii="Marianne" w:eastAsia="Arial Unicode MS" w:hAnsi="Marianne" w:cs="Times New Roman"/>
          <w:b/>
          <w:kern w:val="1"/>
          <w:sz w:val="20"/>
          <w:szCs w:val="24"/>
        </w:rPr>
      </w:pPr>
      <w:r w:rsidRPr="00946AA9">
        <w:rPr>
          <w:rFonts w:ascii="Marianne" w:eastAsia="Arial Unicode MS" w:hAnsi="Marianne" w:cs="Times New Roman"/>
          <w:b/>
          <w:kern w:val="1"/>
          <w:sz w:val="20"/>
          <w:szCs w:val="24"/>
        </w:rPr>
        <w:lastRenderedPageBreak/>
        <w:t>Obligation du responsable de traitement vis-à-vis du sous-traitant</w:t>
      </w:r>
      <w:bookmarkEnd w:id="6"/>
      <w:bookmarkEnd w:id="7"/>
      <w:bookmarkEnd w:id="8"/>
      <w:bookmarkEnd w:id="9"/>
      <w:bookmarkEnd w:id="10"/>
      <w:bookmarkEnd w:id="11"/>
    </w:p>
    <w:p w:rsidR="00946AA9" w:rsidRPr="00946AA9" w:rsidRDefault="00946AA9" w:rsidP="00946AA9">
      <w:pPr>
        <w:widowControl w:val="0"/>
        <w:suppressAutoHyphens/>
        <w:spacing w:before="113" w:after="0" w:line="240" w:lineRule="auto"/>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Le responsable de traitement s’engage à</w:t>
      </w:r>
      <w:r w:rsidRPr="00946AA9">
        <w:rPr>
          <w:rFonts w:ascii="Calibri" w:eastAsia="Arial Unicode MS" w:hAnsi="Calibri" w:cs="Calibri"/>
          <w:bCs/>
          <w:kern w:val="1"/>
          <w:sz w:val="20"/>
          <w:szCs w:val="20"/>
          <w:lang w:eastAsia="ar-SA" w:bidi="fr-FR"/>
        </w:rPr>
        <w:t> </w:t>
      </w:r>
      <w:r w:rsidRPr="00946AA9">
        <w:rPr>
          <w:rFonts w:ascii="Marianne" w:eastAsia="Arial Unicode MS" w:hAnsi="Marianne" w:cs="Times New Roman"/>
          <w:bCs/>
          <w:kern w:val="1"/>
          <w:sz w:val="20"/>
          <w:szCs w:val="20"/>
          <w:lang w:eastAsia="ar-SA" w:bidi="fr-FR"/>
        </w:rPr>
        <w:t xml:space="preserve">: </w:t>
      </w:r>
    </w:p>
    <w:p w:rsidR="00946AA9" w:rsidRPr="00946AA9" w:rsidRDefault="00946AA9" w:rsidP="00946AA9">
      <w:pPr>
        <w:widowControl w:val="0"/>
        <w:numPr>
          <w:ilvl w:val="0"/>
          <w:numId w:val="4"/>
        </w:numPr>
        <w:suppressAutoHyphens/>
        <w:spacing w:before="113" w:after="0" w:line="240" w:lineRule="atLeast"/>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fournir au sous-traitant les données visées dans les présentes clauses</w:t>
      </w:r>
      <w:r w:rsidRPr="00946AA9">
        <w:rPr>
          <w:rFonts w:ascii="Calibri" w:eastAsia="Arial Unicode MS" w:hAnsi="Calibri" w:cs="Calibri"/>
          <w:bCs/>
          <w:kern w:val="1"/>
          <w:sz w:val="20"/>
          <w:szCs w:val="20"/>
          <w:lang w:eastAsia="ar-SA" w:bidi="fr-FR"/>
        </w:rPr>
        <w:t> </w:t>
      </w:r>
      <w:r w:rsidRPr="00946AA9">
        <w:rPr>
          <w:rFonts w:ascii="Marianne" w:eastAsia="Arial Unicode MS" w:hAnsi="Marianne" w:cs="Times New Roman"/>
          <w:bCs/>
          <w:kern w:val="1"/>
          <w:sz w:val="20"/>
          <w:szCs w:val="20"/>
          <w:lang w:eastAsia="ar-SA" w:bidi="fr-FR"/>
        </w:rPr>
        <w:t>;</w:t>
      </w:r>
    </w:p>
    <w:p w:rsidR="00946AA9" w:rsidRPr="00946AA9" w:rsidRDefault="00946AA9" w:rsidP="00946AA9">
      <w:pPr>
        <w:widowControl w:val="0"/>
        <w:numPr>
          <w:ilvl w:val="0"/>
          <w:numId w:val="4"/>
        </w:numPr>
        <w:suppressAutoHyphens/>
        <w:spacing w:before="113" w:after="0" w:line="240" w:lineRule="atLeast"/>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documenter par écrit toute instruction concernant le traitement des données par le sous-traitant</w:t>
      </w:r>
      <w:r w:rsidRPr="00946AA9">
        <w:rPr>
          <w:rFonts w:ascii="Calibri" w:eastAsia="Arial Unicode MS" w:hAnsi="Calibri" w:cs="Calibri"/>
          <w:bCs/>
          <w:kern w:val="1"/>
          <w:sz w:val="20"/>
          <w:szCs w:val="20"/>
          <w:lang w:eastAsia="ar-SA" w:bidi="fr-FR"/>
        </w:rPr>
        <w:t> </w:t>
      </w:r>
      <w:r w:rsidRPr="00946AA9">
        <w:rPr>
          <w:rFonts w:ascii="Marianne" w:eastAsia="Arial Unicode MS" w:hAnsi="Marianne" w:cs="Times New Roman"/>
          <w:bCs/>
          <w:kern w:val="1"/>
          <w:sz w:val="20"/>
          <w:szCs w:val="20"/>
          <w:lang w:eastAsia="ar-SA" w:bidi="fr-FR"/>
        </w:rPr>
        <w:t>;</w:t>
      </w:r>
    </w:p>
    <w:p w:rsidR="00946AA9" w:rsidRPr="00946AA9" w:rsidRDefault="00946AA9" w:rsidP="00946AA9">
      <w:pPr>
        <w:widowControl w:val="0"/>
        <w:numPr>
          <w:ilvl w:val="0"/>
          <w:numId w:val="4"/>
        </w:numPr>
        <w:suppressAutoHyphens/>
        <w:spacing w:before="113" w:after="0" w:line="240" w:lineRule="atLeast"/>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veiller, au préalable et pendant toute la durée du traitement, au respect des obligations prévues par le règlement européen sur la protection des données de la part du sous-traitant</w:t>
      </w:r>
      <w:r w:rsidRPr="00946AA9">
        <w:rPr>
          <w:rFonts w:ascii="Calibri" w:eastAsia="Arial Unicode MS" w:hAnsi="Calibri" w:cs="Calibri"/>
          <w:bCs/>
          <w:kern w:val="1"/>
          <w:sz w:val="20"/>
          <w:szCs w:val="20"/>
          <w:lang w:eastAsia="ar-SA" w:bidi="fr-FR"/>
        </w:rPr>
        <w:t> </w:t>
      </w:r>
      <w:r w:rsidRPr="00946AA9">
        <w:rPr>
          <w:rFonts w:ascii="Marianne" w:eastAsia="Arial Unicode MS" w:hAnsi="Marianne" w:cs="Times New Roman"/>
          <w:bCs/>
          <w:kern w:val="1"/>
          <w:sz w:val="20"/>
          <w:szCs w:val="20"/>
          <w:lang w:eastAsia="ar-SA" w:bidi="fr-FR"/>
        </w:rPr>
        <w:t>;</w:t>
      </w:r>
    </w:p>
    <w:p w:rsidR="00946AA9" w:rsidRPr="00946AA9" w:rsidRDefault="00946AA9" w:rsidP="00946AA9">
      <w:pPr>
        <w:widowControl w:val="0"/>
        <w:numPr>
          <w:ilvl w:val="0"/>
          <w:numId w:val="4"/>
        </w:numPr>
        <w:suppressAutoHyphens/>
        <w:spacing w:before="113" w:after="0" w:line="240" w:lineRule="atLeast"/>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superviser le traitement, y compris réaliser les audits et les inspections auprès du sous-traitant.</w:t>
      </w:r>
    </w:p>
    <w:p w:rsidR="00946AA9" w:rsidRPr="00946AA9" w:rsidRDefault="00946AA9" w:rsidP="00946AA9">
      <w:pPr>
        <w:spacing w:before="113" w:after="0" w:line="240" w:lineRule="atLeast"/>
        <w:ind w:left="1440"/>
        <w:rPr>
          <w:rFonts w:ascii="Marianne" w:eastAsia="Arial Unicode MS" w:hAnsi="Marianne" w:cs="Times New Roman"/>
          <w:bCs/>
          <w:kern w:val="1"/>
          <w:sz w:val="20"/>
          <w:szCs w:val="20"/>
          <w:lang w:eastAsia="ar-SA" w:bidi="fr-FR"/>
        </w:rPr>
      </w:pPr>
    </w:p>
    <w:p w:rsidR="00946AA9" w:rsidRPr="00946AA9" w:rsidRDefault="00946AA9" w:rsidP="00946AA9">
      <w:pPr>
        <w:widowControl w:val="0"/>
        <w:suppressAutoHyphens/>
        <w:spacing w:before="113" w:after="0" w:line="240" w:lineRule="auto"/>
        <w:jc w:val="both"/>
        <w:rPr>
          <w:rFonts w:ascii="Marianne" w:eastAsia="Arial Unicode MS" w:hAnsi="Marianne" w:cs="Times New Roman"/>
          <w:bCs/>
          <w:kern w:val="1"/>
          <w:sz w:val="20"/>
          <w:szCs w:val="20"/>
          <w:lang w:eastAsia="ar-SA" w:bidi="fr-FR"/>
        </w:rPr>
      </w:pPr>
      <w:r w:rsidRPr="00946AA9">
        <w:rPr>
          <w:rFonts w:ascii="Marianne" w:eastAsia="Arial Unicode MS" w:hAnsi="Marianne" w:cs="Times New Roman"/>
          <w:bCs/>
          <w:kern w:val="1"/>
          <w:sz w:val="20"/>
          <w:szCs w:val="20"/>
          <w:lang w:eastAsia="ar-SA" w:bidi="fr-FR"/>
        </w:rPr>
        <w:t>Le non-respect de ces obligations entrainera l’application des sanctions CNIL.</w:t>
      </w:r>
    </w:p>
    <w:p w:rsidR="003C2F6A" w:rsidRDefault="003C2F6A">
      <w:bookmarkStart w:id="12" w:name="_GoBack"/>
      <w:bookmarkEnd w:id="12"/>
    </w:p>
    <w:sectPr w:rsidR="003C2F6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6AA9" w:rsidRDefault="00946AA9" w:rsidP="00946AA9">
      <w:pPr>
        <w:spacing w:after="0" w:line="240" w:lineRule="auto"/>
      </w:pPr>
      <w:r>
        <w:separator/>
      </w:r>
    </w:p>
  </w:endnote>
  <w:endnote w:type="continuationSeparator" w:id="0">
    <w:p w:rsidR="00946AA9" w:rsidRDefault="00946AA9" w:rsidP="00946A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MS Mincho">
    <w:altName w:val="ＭＳ 明朝"/>
    <w:panose1 w:val="02020609040205080304"/>
    <w:charset w:val="00"/>
    <w:family w:val="auto"/>
    <w:pitch w:val="default"/>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6AA9" w:rsidRDefault="00946AA9" w:rsidP="00946AA9">
      <w:pPr>
        <w:spacing w:after="0" w:line="240" w:lineRule="auto"/>
      </w:pPr>
      <w:r>
        <w:separator/>
      </w:r>
    </w:p>
  </w:footnote>
  <w:footnote w:type="continuationSeparator" w:id="0">
    <w:p w:rsidR="00946AA9" w:rsidRDefault="00946AA9" w:rsidP="00946AA9">
      <w:pPr>
        <w:spacing w:after="0" w:line="240" w:lineRule="auto"/>
      </w:pPr>
      <w:r>
        <w:continuationSeparator/>
      </w:r>
    </w:p>
  </w:footnote>
  <w:footnote w:id="1">
    <w:p w:rsidR="00946AA9" w:rsidRPr="00C97112" w:rsidRDefault="00946AA9" w:rsidP="00946AA9">
      <w:pPr>
        <w:pStyle w:val="Notedebasdepage"/>
        <w:rPr>
          <w:sz w:val="18"/>
          <w:szCs w:val="18"/>
        </w:rPr>
      </w:pPr>
      <w:r w:rsidRPr="00C97112">
        <w:rPr>
          <w:sz w:val="18"/>
          <w:szCs w:val="18"/>
        </w:rPr>
        <w:t xml:space="preserve"> A compléter</w:t>
      </w:r>
    </w:p>
  </w:footnote>
  <w:footnote w:id="2">
    <w:p w:rsidR="00946AA9" w:rsidRPr="00C97112" w:rsidRDefault="00946AA9" w:rsidP="00946AA9">
      <w:pPr>
        <w:pStyle w:val="Notedebasdepage"/>
      </w:pPr>
      <w:r w:rsidRPr="00C97112">
        <w:rPr>
          <w:rStyle w:val="Appelnotedebasdep"/>
          <w:sz w:val="18"/>
          <w:szCs w:val="18"/>
        </w:rPr>
        <w:footnoteRef/>
      </w:r>
      <w:r w:rsidRPr="00C97112">
        <w:rPr>
          <w:sz w:val="18"/>
          <w:szCs w:val="18"/>
        </w:rPr>
        <w:t xml:space="preserve"> A compléter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C3737C"/>
    <w:multiLevelType w:val="hybridMultilevel"/>
    <w:tmpl w:val="D75452B6"/>
    <w:lvl w:ilvl="0" w:tplc="77846C4A">
      <w:start w:val="1"/>
      <w:numFmt w:val="decimal"/>
      <w:lvlText w:val="%1."/>
      <w:lvlJc w:val="left"/>
      <w:pPr>
        <w:ind w:left="1440" w:hanging="360"/>
      </w:pPr>
    </w:lvl>
    <w:lvl w:ilvl="1" w:tplc="A3C43ABE">
      <w:start w:val="4"/>
      <w:numFmt w:val="bullet"/>
      <w:lvlText w:val=""/>
      <w:lvlJc w:val="left"/>
      <w:pPr>
        <w:ind w:left="2160" w:hanging="360"/>
      </w:pPr>
      <w:rPr>
        <w:rFonts w:ascii="Symbol" w:eastAsia="Times New Roman" w:hAnsi="Symbol" w:cs="Times New Roman" w:hint="default"/>
      </w:rPr>
    </w:lvl>
    <w:lvl w:ilvl="2" w:tplc="040C001B">
      <w:start w:val="1"/>
      <w:numFmt w:val="lowerRoman"/>
      <w:lvlText w:val="%3."/>
      <w:lvlJc w:val="right"/>
      <w:pPr>
        <w:ind w:left="2880" w:hanging="180"/>
      </w:pPr>
    </w:lvl>
    <w:lvl w:ilvl="3" w:tplc="040C000F">
      <w:start w:val="1"/>
      <w:numFmt w:val="decimal"/>
      <w:lvlText w:val="%4."/>
      <w:lvlJc w:val="left"/>
      <w:pPr>
        <w:ind w:left="3600" w:hanging="360"/>
      </w:pPr>
    </w:lvl>
    <w:lvl w:ilvl="4" w:tplc="040C0019">
      <w:start w:val="1"/>
      <w:numFmt w:val="lowerLetter"/>
      <w:lvlText w:val="%5."/>
      <w:lvlJc w:val="left"/>
      <w:pPr>
        <w:ind w:left="4320" w:hanging="360"/>
      </w:pPr>
    </w:lvl>
    <w:lvl w:ilvl="5" w:tplc="040C001B">
      <w:start w:val="1"/>
      <w:numFmt w:val="lowerRoman"/>
      <w:lvlText w:val="%6."/>
      <w:lvlJc w:val="right"/>
      <w:pPr>
        <w:ind w:left="5040" w:hanging="180"/>
      </w:pPr>
    </w:lvl>
    <w:lvl w:ilvl="6" w:tplc="040C000F">
      <w:start w:val="1"/>
      <w:numFmt w:val="decimal"/>
      <w:lvlText w:val="%7."/>
      <w:lvlJc w:val="left"/>
      <w:pPr>
        <w:ind w:left="5760" w:hanging="360"/>
      </w:pPr>
    </w:lvl>
    <w:lvl w:ilvl="7" w:tplc="040C0019">
      <w:start w:val="1"/>
      <w:numFmt w:val="lowerLetter"/>
      <w:lvlText w:val="%8."/>
      <w:lvlJc w:val="left"/>
      <w:pPr>
        <w:ind w:left="6480" w:hanging="360"/>
      </w:pPr>
    </w:lvl>
    <w:lvl w:ilvl="8" w:tplc="040C001B">
      <w:start w:val="1"/>
      <w:numFmt w:val="lowerRoman"/>
      <w:lvlText w:val="%9."/>
      <w:lvlJc w:val="right"/>
      <w:pPr>
        <w:ind w:left="7200" w:hanging="180"/>
      </w:pPr>
    </w:lvl>
  </w:abstractNum>
  <w:abstractNum w:abstractNumId="1" w15:restartNumberingAfterBreak="0">
    <w:nsid w:val="513F2515"/>
    <w:multiLevelType w:val="hybridMultilevel"/>
    <w:tmpl w:val="7ABCED14"/>
    <w:lvl w:ilvl="0" w:tplc="CA8CE10E">
      <w:start w:val="1"/>
      <w:numFmt w:val="bullet"/>
      <w:lvlText w:val=""/>
      <w:lvlJc w:val="left"/>
      <w:pPr>
        <w:ind w:left="1800" w:hanging="360"/>
      </w:pPr>
      <w:rPr>
        <w:rFonts w:ascii="Symbol" w:hAnsi="Symbol" w:hint="default"/>
      </w:rPr>
    </w:lvl>
    <w:lvl w:ilvl="1" w:tplc="040C0003">
      <w:start w:val="1"/>
      <w:numFmt w:val="bullet"/>
      <w:lvlText w:val="o"/>
      <w:lvlJc w:val="left"/>
      <w:pPr>
        <w:ind w:left="2520" w:hanging="360"/>
      </w:pPr>
      <w:rPr>
        <w:rFonts w:ascii="Courier New" w:hAnsi="Courier New" w:cs="Courier New" w:hint="default"/>
      </w:rPr>
    </w:lvl>
    <w:lvl w:ilvl="2" w:tplc="040C0005">
      <w:start w:val="1"/>
      <w:numFmt w:val="bullet"/>
      <w:lvlText w:val=""/>
      <w:lvlJc w:val="left"/>
      <w:pPr>
        <w:ind w:left="3240" w:hanging="360"/>
      </w:pPr>
      <w:rPr>
        <w:rFonts w:ascii="Wingdings" w:hAnsi="Wingdings" w:hint="default"/>
      </w:rPr>
    </w:lvl>
    <w:lvl w:ilvl="3" w:tplc="040C0001">
      <w:start w:val="1"/>
      <w:numFmt w:val="bullet"/>
      <w:lvlText w:val=""/>
      <w:lvlJc w:val="left"/>
      <w:pPr>
        <w:ind w:left="3960" w:hanging="360"/>
      </w:pPr>
      <w:rPr>
        <w:rFonts w:ascii="Symbol" w:hAnsi="Symbol" w:hint="default"/>
      </w:rPr>
    </w:lvl>
    <w:lvl w:ilvl="4" w:tplc="040C0003">
      <w:start w:val="1"/>
      <w:numFmt w:val="bullet"/>
      <w:lvlText w:val="o"/>
      <w:lvlJc w:val="left"/>
      <w:pPr>
        <w:ind w:left="4680" w:hanging="360"/>
      </w:pPr>
      <w:rPr>
        <w:rFonts w:ascii="Courier New" w:hAnsi="Courier New" w:cs="Courier New" w:hint="default"/>
      </w:rPr>
    </w:lvl>
    <w:lvl w:ilvl="5" w:tplc="040C0005">
      <w:start w:val="1"/>
      <w:numFmt w:val="bullet"/>
      <w:lvlText w:val=""/>
      <w:lvlJc w:val="left"/>
      <w:pPr>
        <w:ind w:left="5400" w:hanging="360"/>
      </w:pPr>
      <w:rPr>
        <w:rFonts w:ascii="Wingdings" w:hAnsi="Wingdings" w:hint="default"/>
      </w:rPr>
    </w:lvl>
    <w:lvl w:ilvl="6" w:tplc="040C0001">
      <w:start w:val="1"/>
      <w:numFmt w:val="bullet"/>
      <w:lvlText w:val=""/>
      <w:lvlJc w:val="left"/>
      <w:pPr>
        <w:ind w:left="6120" w:hanging="360"/>
      </w:pPr>
      <w:rPr>
        <w:rFonts w:ascii="Symbol" w:hAnsi="Symbol" w:hint="default"/>
      </w:rPr>
    </w:lvl>
    <w:lvl w:ilvl="7" w:tplc="040C0003">
      <w:start w:val="1"/>
      <w:numFmt w:val="bullet"/>
      <w:lvlText w:val="o"/>
      <w:lvlJc w:val="left"/>
      <w:pPr>
        <w:ind w:left="6840" w:hanging="360"/>
      </w:pPr>
      <w:rPr>
        <w:rFonts w:ascii="Courier New" w:hAnsi="Courier New" w:cs="Courier New" w:hint="default"/>
      </w:rPr>
    </w:lvl>
    <w:lvl w:ilvl="8" w:tplc="040C0005">
      <w:start w:val="1"/>
      <w:numFmt w:val="bullet"/>
      <w:lvlText w:val=""/>
      <w:lvlJc w:val="left"/>
      <w:pPr>
        <w:ind w:left="7560" w:hanging="360"/>
      </w:pPr>
      <w:rPr>
        <w:rFonts w:ascii="Wingdings" w:hAnsi="Wingdings" w:hint="default"/>
      </w:rPr>
    </w:lvl>
  </w:abstractNum>
  <w:abstractNum w:abstractNumId="2" w15:restartNumberingAfterBreak="0">
    <w:nsid w:val="53743E21"/>
    <w:multiLevelType w:val="hybridMultilevel"/>
    <w:tmpl w:val="5B0EA614"/>
    <w:lvl w:ilvl="0" w:tplc="040C0001">
      <w:start w:val="1"/>
      <w:numFmt w:val="bullet"/>
      <w:lvlText w:val=""/>
      <w:lvlJc w:val="left"/>
      <w:pPr>
        <w:ind w:left="1800" w:hanging="360"/>
      </w:pPr>
      <w:rPr>
        <w:rFonts w:ascii="Symbol" w:hAnsi="Symbol" w:hint="default"/>
      </w:rPr>
    </w:lvl>
    <w:lvl w:ilvl="1" w:tplc="040C0001">
      <w:start w:val="1"/>
      <w:numFmt w:val="bullet"/>
      <w:lvlText w:val=""/>
      <w:lvlJc w:val="left"/>
      <w:pPr>
        <w:ind w:left="2520" w:hanging="360"/>
      </w:pPr>
      <w:rPr>
        <w:rFonts w:ascii="Symbol" w:hAnsi="Symbol" w:hint="default"/>
      </w:rPr>
    </w:lvl>
    <w:lvl w:ilvl="2" w:tplc="040C0005">
      <w:start w:val="1"/>
      <w:numFmt w:val="bullet"/>
      <w:lvlText w:val=""/>
      <w:lvlJc w:val="left"/>
      <w:pPr>
        <w:ind w:left="3240" w:hanging="360"/>
      </w:pPr>
      <w:rPr>
        <w:rFonts w:ascii="Wingdings" w:hAnsi="Wingdings" w:hint="default"/>
      </w:rPr>
    </w:lvl>
    <w:lvl w:ilvl="3" w:tplc="040C0001">
      <w:start w:val="1"/>
      <w:numFmt w:val="bullet"/>
      <w:lvlText w:val=""/>
      <w:lvlJc w:val="left"/>
      <w:pPr>
        <w:ind w:left="3960" w:hanging="360"/>
      </w:pPr>
      <w:rPr>
        <w:rFonts w:ascii="Symbol" w:hAnsi="Symbol" w:hint="default"/>
      </w:rPr>
    </w:lvl>
    <w:lvl w:ilvl="4" w:tplc="040C0003">
      <w:start w:val="1"/>
      <w:numFmt w:val="bullet"/>
      <w:lvlText w:val="o"/>
      <w:lvlJc w:val="left"/>
      <w:pPr>
        <w:ind w:left="4680" w:hanging="360"/>
      </w:pPr>
      <w:rPr>
        <w:rFonts w:ascii="Courier New" w:hAnsi="Courier New" w:cs="Courier New" w:hint="default"/>
      </w:rPr>
    </w:lvl>
    <w:lvl w:ilvl="5" w:tplc="040C0005">
      <w:start w:val="1"/>
      <w:numFmt w:val="bullet"/>
      <w:lvlText w:val=""/>
      <w:lvlJc w:val="left"/>
      <w:pPr>
        <w:ind w:left="5400" w:hanging="360"/>
      </w:pPr>
      <w:rPr>
        <w:rFonts w:ascii="Wingdings" w:hAnsi="Wingdings" w:hint="default"/>
      </w:rPr>
    </w:lvl>
    <w:lvl w:ilvl="6" w:tplc="040C0001">
      <w:start w:val="1"/>
      <w:numFmt w:val="bullet"/>
      <w:lvlText w:val=""/>
      <w:lvlJc w:val="left"/>
      <w:pPr>
        <w:ind w:left="6120" w:hanging="360"/>
      </w:pPr>
      <w:rPr>
        <w:rFonts w:ascii="Symbol" w:hAnsi="Symbol" w:hint="default"/>
      </w:rPr>
    </w:lvl>
    <w:lvl w:ilvl="7" w:tplc="040C0003">
      <w:start w:val="1"/>
      <w:numFmt w:val="bullet"/>
      <w:lvlText w:val="o"/>
      <w:lvlJc w:val="left"/>
      <w:pPr>
        <w:ind w:left="6840" w:hanging="360"/>
      </w:pPr>
      <w:rPr>
        <w:rFonts w:ascii="Courier New" w:hAnsi="Courier New" w:cs="Courier New" w:hint="default"/>
      </w:rPr>
    </w:lvl>
    <w:lvl w:ilvl="8" w:tplc="040C0005">
      <w:start w:val="1"/>
      <w:numFmt w:val="bullet"/>
      <w:lvlText w:val=""/>
      <w:lvlJc w:val="left"/>
      <w:pPr>
        <w:ind w:left="7560" w:hanging="360"/>
      </w:pPr>
      <w:rPr>
        <w:rFonts w:ascii="Wingdings" w:hAnsi="Wingdings" w:hint="default"/>
      </w:rPr>
    </w:lvl>
  </w:abstractNum>
  <w:abstractNum w:abstractNumId="3" w15:restartNumberingAfterBreak="0">
    <w:nsid w:val="79D062F7"/>
    <w:multiLevelType w:val="hybridMultilevel"/>
    <w:tmpl w:val="D75452B6"/>
    <w:lvl w:ilvl="0" w:tplc="77846C4A">
      <w:start w:val="1"/>
      <w:numFmt w:val="decimal"/>
      <w:lvlText w:val="%1."/>
      <w:lvlJc w:val="left"/>
      <w:pPr>
        <w:ind w:left="1440" w:hanging="360"/>
      </w:pPr>
    </w:lvl>
    <w:lvl w:ilvl="1" w:tplc="A3C43ABE">
      <w:start w:val="4"/>
      <w:numFmt w:val="bullet"/>
      <w:lvlText w:val=""/>
      <w:lvlJc w:val="left"/>
      <w:pPr>
        <w:ind w:left="2160" w:hanging="360"/>
      </w:pPr>
      <w:rPr>
        <w:rFonts w:ascii="Symbol" w:eastAsia="Times New Roman" w:hAnsi="Symbol" w:cs="Times New Roman" w:hint="default"/>
      </w:rPr>
    </w:lvl>
    <w:lvl w:ilvl="2" w:tplc="040C001B">
      <w:start w:val="1"/>
      <w:numFmt w:val="lowerRoman"/>
      <w:lvlText w:val="%3."/>
      <w:lvlJc w:val="right"/>
      <w:pPr>
        <w:ind w:left="2880" w:hanging="180"/>
      </w:pPr>
    </w:lvl>
    <w:lvl w:ilvl="3" w:tplc="040C000F">
      <w:start w:val="1"/>
      <w:numFmt w:val="decimal"/>
      <w:lvlText w:val="%4."/>
      <w:lvlJc w:val="left"/>
      <w:pPr>
        <w:ind w:left="3600" w:hanging="360"/>
      </w:pPr>
    </w:lvl>
    <w:lvl w:ilvl="4" w:tplc="040C0019">
      <w:start w:val="1"/>
      <w:numFmt w:val="lowerLetter"/>
      <w:lvlText w:val="%5."/>
      <w:lvlJc w:val="left"/>
      <w:pPr>
        <w:ind w:left="4320" w:hanging="360"/>
      </w:pPr>
    </w:lvl>
    <w:lvl w:ilvl="5" w:tplc="040C001B">
      <w:start w:val="1"/>
      <w:numFmt w:val="lowerRoman"/>
      <w:lvlText w:val="%6."/>
      <w:lvlJc w:val="right"/>
      <w:pPr>
        <w:ind w:left="5040" w:hanging="180"/>
      </w:pPr>
    </w:lvl>
    <w:lvl w:ilvl="6" w:tplc="040C000F">
      <w:start w:val="1"/>
      <w:numFmt w:val="decimal"/>
      <w:lvlText w:val="%7."/>
      <w:lvlJc w:val="left"/>
      <w:pPr>
        <w:ind w:left="5760" w:hanging="360"/>
      </w:pPr>
    </w:lvl>
    <w:lvl w:ilvl="7" w:tplc="040C0019">
      <w:start w:val="1"/>
      <w:numFmt w:val="lowerLetter"/>
      <w:lvlText w:val="%8."/>
      <w:lvlJc w:val="left"/>
      <w:pPr>
        <w:ind w:left="6480" w:hanging="360"/>
      </w:pPr>
    </w:lvl>
    <w:lvl w:ilvl="8" w:tplc="040C001B">
      <w:start w:val="1"/>
      <w:numFmt w:val="lowerRoman"/>
      <w:lvlText w:val="%9."/>
      <w:lvlJc w:val="right"/>
      <w:pPr>
        <w:ind w:left="720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AD1"/>
    <w:rsid w:val="003C2F6A"/>
    <w:rsid w:val="00457AD1"/>
    <w:rsid w:val="00946A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BB33B6-C029-44F9-886D-968C27411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946AA9"/>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946AA9"/>
    <w:rPr>
      <w:sz w:val="20"/>
      <w:szCs w:val="20"/>
    </w:rPr>
  </w:style>
  <w:style w:type="character" w:styleId="Appelnotedebasdep">
    <w:name w:val="footnote reference"/>
    <w:basedOn w:val="Policepardfaut"/>
    <w:uiPriority w:val="99"/>
    <w:unhideWhenUsed/>
    <w:qFormat/>
    <w:rsid w:val="00946A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po@anah.gouv.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1565</Words>
  <Characters>8612</Characters>
  <Application>Microsoft Office Word</Application>
  <DocSecurity>0</DocSecurity>
  <Lines>71</Lines>
  <Paragraphs>20</Paragraphs>
  <ScaleCrop>false</ScaleCrop>
  <Company>ANAH</Company>
  <LinksUpToDate>false</LinksUpToDate>
  <CharactersWithSpaces>10157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Nouria FARES</dc:creator>
  <cp:keywords/>
  <dc:description/>
  <cp:lastModifiedBy>Nouria FARES</cp:lastModifiedBy>
  <cp:revision>2</cp:revision>
  <dcterms:created xsi:type="dcterms:W3CDTF">2025-11-21T13:55:00Z</dcterms:created>
  <dcterms:modified xsi:type="dcterms:W3CDTF">2025-11-21T13:55:00Z</dcterms:modified>
</cp:coreProperties>
</file>